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D649" w14:textId="77777777" w:rsidR="00154335" w:rsidRDefault="00154335">
      <w:pPr>
        <w:rPr>
          <w:b/>
          <w:sz w:val="20"/>
          <w:lang w:val="en-GB"/>
        </w:rPr>
      </w:pP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2"/>
        <w:gridCol w:w="7656"/>
      </w:tblGrid>
      <w:tr w:rsidR="0088406A" w14:paraId="5B6B3C03" w14:textId="77777777" w:rsidTr="0088406A">
        <w:trPr>
          <w:trHeight w:val="546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vAlign w:val="center"/>
          </w:tcPr>
          <w:p w14:paraId="46F4569B" w14:textId="77777777" w:rsidR="0088406A" w:rsidRDefault="0088406A" w:rsidP="0088406A">
            <w:pPr>
              <w:pStyle w:val="Subtitl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i/>
                <w:noProof/>
                <w:color w:val="FF0000"/>
                <w:lang w:val="en-US" w:eastAsia="en-US"/>
              </w:rPr>
              <w:drawing>
                <wp:inline distT="0" distB="0" distL="0" distR="0" wp14:anchorId="231B4199" wp14:editId="67B062D8">
                  <wp:extent cx="1394460" cy="632460"/>
                  <wp:effectExtent l="19050" t="0" r="0" b="0"/>
                  <wp:docPr id="1" name="Picture 1" descr="lcc_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c_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2"/>
            <w:tcBorders>
              <w:left w:val="nil"/>
            </w:tcBorders>
            <w:vAlign w:val="center"/>
          </w:tcPr>
          <w:p w14:paraId="26AB58F8" w14:textId="77777777" w:rsidR="0088406A" w:rsidRDefault="0088406A" w:rsidP="0088406A">
            <w:pPr>
              <w:pStyle w:val="Subtitle"/>
              <w:rPr>
                <w:rFonts w:ascii="Arial" w:hAnsi="Arial"/>
                <w:sz w:val="24"/>
                <w:szCs w:val="24"/>
              </w:rPr>
            </w:pPr>
          </w:p>
          <w:p w14:paraId="1680E1B6" w14:textId="77777777" w:rsidR="0088406A" w:rsidRDefault="0088406A" w:rsidP="0088406A">
            <w:pPr>
              <w:pStyle w:val="Subtitle"/>
              <w:jc w:val="center"/>
              <w:rPr>
                <w:rFonts w:ascii="Arial" w:hAnsi="Arial"/>
                <w:sz w:val="24"/>
                <w:szCs w:val="24"/>
              </w:rPr>
            </w:pPr>
            <w:r w:rsidRPr="00F82888">
              <w:rPr>
                <w:rFonts w:ascii="Arial" w:hAnsi="Arial"/>
                <w:sz w:val="24"/>
                <w:szCs w:val="24"/>
              </w:rPr>
              <w:t>LONGFORD COUNTY COUNCIL</w:t>
            </w:r>
          </w:p>
          <w:p w14:paraId="695FBEC2" w14:textId="77777777" w:rsidR="0088406A" w:rsidRDefault="0088406A" w:rsidP="0088406A">
            <w:pPr>
              <w:pStyle w:val="Subtitle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92608CC" w14:textId="5D798D1A" w:rsidR="0088406A" w:rsidRDefault="0088406A" w:rsidP="0088406A">
            <w:pPr>
              <w:pStyle w:val="Subtitle"/>
              <w:jc w:val="center"/>
              <w:rPr>
                <w:rFonts w:ascii="Arial" w:hAnsi="Arial"/>
                <w:sz w:val="24"/>
                <w:szCs w:val="24"/>
              </w:rPr>
            </w:pPr>
            <w:r w:rsidRPr="0088406A">
              <w:rPr>
                <w:rFonts w:ascii="Arial" w:hAnsi="Arial"/>
                <w:sz w:val="36"/>
                <w:szCs w:val="36"/>
              </w:rPr>
              <w:t>Cemetery Support Scheme 20</w:t>
            </w:r>
            <w:r w:rsidR="00430FE6">
              <w:rPr>
                <w:rFonts w:ascii="Arial" w:hAnsi="Arial"/>
                <w:sz w:val="36"/>
                <w:szCs w:val="36"/>
              </w:rPr>
              <w:t>2</w:t>
            </w:r>
            <w:r w:rsidR="001754A2">
              <w:rPr>
                <w:rFonts w:ascii="Arial" w:hAnsi="Arial"/>
                <w:sz w:val="36"/>
                <w:szCs w:val="36"/>
              </w:rPr>
              <w:t>3</w:t>
            </w:r>
          </w:p>
          <w:p w14:paraId="632C384C" w14:textId="77777777" w:rsidR="0088406A" w:rsidRDefault="0088406A" w:rsidP="0088406A">
            <w:pPr>
              <w:pStyle w:val="Subtitl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Application for Funding</w:t>
            </w:r>
          </w:p>
          <w:p w14:paraId="3278B2AC" w14:textId="77777777" w:rsidR="0088406A" w:rsidRPr="00F82888" w:rsidRDefault="0088406A" w:rsidP="0088406A">
            <w:pPr>
              <w:pStyle w:val="Subtitle"/>
              <w:rPr>
                <w:rFonts w:ascii="Arial" w:hAnsi="Arial"/>
                <w:sz w:val="24"/>
                <w:szCs w:val="24"/>
              </w:rPr>
            </w:pPr>
          </w:p>
        </w:tc>
      </w:tr>
      <w:tr w:rsidR="0088406A" w:rsidRPr="0088406A" w14:paraId="21CFB07F" w14:textId="77777777" w:rsidTr="00671683">
        <w:trPr>
          <w:trHeight w:val="45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3BEA1C87" w14:textId="77777777" w:rsidR="0088406A" w:rsidRP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 w:rsidRPr="0088406A">
              <w:rPr>
                <w:noProof/>
                <w:sz w:val="24"/>
                <w:szCs w:val="24"/>
                <w:lang w:val="en-US" w:eastAsia="en-US"/>
              </w:rPr>
              <w:t>Name of Contact Person:</w:t>
            </w:r>
          </w:p>
        </w:tc>
        <w:tc>
          <w:tcPr>
            <w:tcW w:w="7656" w:type="dxa"/>
            <w:vAlign w:val="center"/>
          </w:tcPr>
          <w:p w14:paraId="1F552DED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</w:tc>
      </w:tr>
      <w:tr w:rsidR="0088406A" w:rsidRPr="0088406A" w14:paraId="32545CDA" w14:textId="77777777" w:rsidTr="00671683">
        <w:trPr>
          <w:trHeight w:val="45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37B2B1FB" w14:textId="77777777" w:rsidR="0088406A" w:rsidRP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Address of Contact Person:</w:t>
            </w:r>
          </w:p>
        </w:tc>
        <w:tc>
          <w:tcPr>
            <w:tcW w:w="7656" w:type="dxa"/>
            <w:vAlign w:val="center"/>
          </w:tcPr>
          <w:p w14:paraId="5D62CCB6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</w:tc>
      </w:tr>
      <w:tr w:rsidR="0088406A" w:rsidRPr="0088406A" w14:paraId="2F765867" w14:textId="77777777" w:rsidTr="00671683">
        <w:trPr>
          <w:trHeight w:val="45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697ADEE6" w14:textId="77777777" w:rsid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Contact Telephone No.:</w:t>
            </w:r>
          </w:p>
        </w:tc>
        <w:tc>
          <w:tcPr>
            <w:tcW w:w="7656" w:type="dxa"/>
            <w:vAlign w:val="center"/>
          </w:tcPr>
          <w:p w14:paraId="29C6173D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</w:tc>
      </w:tr>
      <w:tr w:rsidR="0088406A" w:rsidRPr="0088406A" w14:paraId="79A276FA" w14:textId="77777777" w:rsidTr="00671683">
        <w:trPr>
          <w:trHeight w:val="454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6A2A27B4" w14:textId="77777777" w:rsid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Contact Email Addresss:</w:t>
            </w:r>
          </w:p>
        </w:tc>
        <w:tc>
          <w:tcPr>
            <w:tcW w:w="7656" w:type="dxa"/>
            <w:vAlign w:val="center"/>
          </w:tcPr>
          <w:p w14:paraId="6E421EBF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</w:tc>
      </w:tr>
    </w:tbl>
    <w:p w14:paraId="68BB3CBE" w14:textId="77777777" w:rsidR="00E527FF" w:rsidRDefault="00E527FF"/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56"/>
      </w:tblGrid>
      <w:tr w:rsidR="0088406A" w:rsidRPr="0088406A" w14:paraId="59E57D0F" w14:textId="77777777" w:rsidTr="00671683">
        <w:trPr>
          <w:trHeight w:val="454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21642D3" w14:textId="77777777" w:rsid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Name of Burial Ground:</w:t>
            </w:r>
          </w:p>
        </w:tc>
        <w:tc>
          <w:tcPr>
            <w:tcW w:w="7656" w:type="dxa"/>
            <w:vAlign w:val="center"/>
          </w:tcPr>
          <w:p w14:paraId="5B0E97E1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</w:tc>
      </w:tr>
      <w:tr w:rsidR="0088406A" w:rsidRPr="0088406A" w14:paraId="180CE71A" w14:textId="77777777" w:rsidTr="00671683">
        <w:trPr>
          <w:trHeight w:val="454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3FB9EFC" w14:textId="77777777" w:rsid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Address of Burial Ground:</w:t>
            </w:r>
          </w:p>
        </w:tc>
        <w:tc>
          <w:tcPr>
            <w:tcW w:w="7656" w:type="dxa"/>
            <w:vAlign w:val="center"/>
          </w:tcPr>
          <w:p w14:paraId="770F1105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</w:tc>
      </w:tr>
      <w:tr w:rsidR="0088406A" w:rsidRPr="0088406A" w14:paraId="7A2C04AD" w14:textId="77777777" w:rsidTr="00671683">
        <w:trPr>
          <w:trHeight w:val="454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20A94B5" w14:textId="77777777" w:rsid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Ownership Details:</w:t>
            </w:r>
          </w:p>
        </w:tc>
        <w:tc>
          <w:tcPr>
            <w:tcW w:w="7656" w:type="dxa"/>
            <w:vAlign w:val="center"/>
          </w:tcPr>
          <w:p w14:paraId="2AF7A970" w14:textId="77777777" w:rsidR="0088406A" w:rsidRPr="0088406A" w:rsidRDefault="0088406A" w:rsidP="0088406A">
            <w:pPr>
              <w:pStyle w:val="Subtitle"/>
              <w:rPr>
                <w:sz w:val="24"/>
                <w:szCs w:val="24"/>
              </w:rPr>
            </w:pPr>
            <w:r w:rsidRPr="0088406A">
              <w:rPr>
                <w:sz w:val="24"/>
                <w:szCs w:val="24"/>
              </w:rPr>
              <w:t>Local Authority:  Yes/No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406A">
              <w:rPr>
                <w:sz w:val="24"/>
                <w:szCs w:val="24"/>
              </w:rPr>
              <w:t>Private:  Yes/No</w:t>
            </w:r>
          </w:p>
        </w:tc>
      </w:tr>
      <w:tr w:rsidR="0088406A" w:rsidRPr="0088406A" w14:paraId="1337C67F" w14:textId="77777777" w:rsidTr="00671683">
        <w:trPr>
          <w:trHeight w:val="546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5BC5CA2" w14:textId="77777777" w:rsidR="0088406A" w:rsidRDefault="0088406A" w:rsidP="0088406A">
            <w:pPr>
              <w:pStyle w:val="Subtitle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Description of Maintenance works carried out</w:t>
            </w:r>
          </w:p>
        </w:tc>
        <w:tc>
          <w:tcPr>
            <w:tcW w:w="7656" w:type="dxa"/>
            <w:vAlign w:val="center"/>
          </w:tcPr>
          <w:p w14:paraId="263A6907" w14:textId="77777777" w:rsidR="0088406A" w:rsidRDefault="0088406A" w:rsidP="0088406A">
            <w:pPr>
              <w:pStyle w:val="Subtitle"/>
              <w:rPr>
                <w:sz w:val="24"/>
                <w:szCs w:val="24"/>
              </w:rPr>
            </w:pPr>
          </w:p>
          <w:p w14:paraId="29DBF189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75CDCCE3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733A228A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184BEE90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340BC97A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433D2BE1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1CC9396C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6EACA02D" w14:textId="77777777" w:rsidR="00671683" w:rsidRDefault="00671683" w:rsidP="0088406A">
            <w:pPr>
              <w:pStyle w:val="Subtitle"/>
              <w:rPr>
                <w:sz w:val="24"/>
                <w:szCs w:val="24"/>
              </w:rPr>
            </w:pPr>
          </w:p>
          <w:p w14:paraId="6F89C42C" w14:textId="77777777" w:rsidR="00671683" w:rsidRPr="0088406A" w:rsidRDefault="00671683" w:rsidP="0088406A">
            <w:pPr>
              <w:pStyle w:val="Subtitle"/>
              <w:rPr>
                <w:sz w:val="24"/>
                <w:szCs w:val="24"/>
              </w:rPr>
            </w:pPr>
          </w:p>
        </w:tc>
      </w:tr>
    </w:tbl>
    <w:p w14:paraId="5DC6A903" w14:textId="77777777" w:rsidR="00671683" w:rsidRDefault="00671683" w:rsidP="00671683">
      <w:pPr>
        <w:pStyle w:val="BodyText"/>
        <w:ind w:left="-567"/>
        <w:jc w:val="left"/>
        <w:rPr>
          <w:rFonts w:asciiTheme="minorHAnsi" w:hAnsiTheme="minorHAnsi" w:cstheme="minorHAnsi"/>
          <w:lang w:val="en-US"/>
        </w:rPr>
      </w:pPr>
    </w:p>
    <w:p w14:paraId="294EBEBE" w14:textId="77777777" w:rsidR="008E13A6" w:rsidRPr="00671683" w:rsidRDefault="008E13A6" w:rsidP="00671683">
      <w:pPr>
        <w:pStyle w:val="BodyText"/>
        <w:ind w:left="-567"/>
        <w:jc w:val="left"/>
        <w:rPr>
          <w:rFonts w:asciiTheme="minorHAnsi" w:hAnsiTheme="minorHAnsi" w:cstheme="minorHAnsi"/>
          <w:lang w:val="en-US"/>
        </w:rPr>
      </w:pPr>
      <w:r w:rsidRPr="00671683">
        <w:rPr>
          <w:rFonts w:asciiTheme="minorHAnsi" w:hAnsiTheme="minorHAnsi" w:cstheme="minorHAnsi"/>
          <w:lang w:val="en-US"/>
        </w:rPr>
        <w:t xml:space="preserve">In respect of monies provided by Longford County Council, the </w:t>
      </w:r>
      <w:r w:rsidR="0088406A" w:rsidRPr="00671683">
        <w:rPr>
          <w:rFonts w:asciiTheme="minorHAnsi" w:hAnsiTheme="minorHAnsi" w:cstheme="minorHAnsi"/>
          <w:lang w:val="en-US"/>
        </w:rPr>
        <w:t>C</w:t>
      </w:r>
      <w:r w:rsidR="002E5D59" w:rsidRPr="00671683">
        <w:rPr>
          <w:rFonts w:asciiTheme="minorHAnsi" w:hAnsiTheme="minorHAnsi" w:cstheme="minorHAnsi"/>
          <w:lang w:val="en-US"/>
        </w:rPr>
        <w:t>ouncil</w:t>
      </w:r>
      <w:r w:rsidRPr="00671683">
        <w:rPr>
          <w:rFonts w:asciiTheme="minorHAnsi" w:hAnsiTheme="minorHAnsi" w:cstheme="minorHAnsi"/>
          <w:lang w:val="en-US"/>
        </w:rPr>
        <w:t xml:space="preserve"> does not undertake the role of ‘Employer’ or ‘Director’ as defined in the Safety, Health and Welfare at Work Act 2005.</w:t>
      </w:r>
    </w:p>
    <w:p w14:paraId="4CF85305" w14:textId="77777777" w:rsidR="00154335" w:rsidRPr="00671683" w:rsidRDefault="00154335" w:rsidP="00671683">
      <w:pPr>
        <w:ind w:left="-567"/>
        <w:rPr>
          <w:rFonts w:asciiTheme="minorHAnsi" w:hAnsiTheme="minorHAnsi" w:cstheme="minorHAnsi"/>
          <w:lang w:val="en-GB"/>
        </w:rPr>
      </w:pPr>
      <w:r w:rsidRPr="00671683">
        <w:rPr>
          <w:rFonts w:asciiTheme="minorHAnsi" w:hAnsiTheme="minorHAnsi" w:cstheme="minorHAnsi"/>
          <w:lang w:val="en-GB"/>
        </w:rPr>
        <w:t xml:space="preserve">  </w:t>
      </w:r>
    </w:p>
    <w:p w14:paraId="6D95B20B" w14:textId="77777777" w:rsidR="00E020A2" w:rsidRPr="00671683" w:rsidRDefault="00E020A2" w:rsidP="00671683">
      <w:pPr>
        <w:pStyle w:val="BodyText"/>
        <w:ind w:left="-567"/>
        <w:jc w:val="left"/>
        <w:rPr>
          <w:rFonts w:asciiTheme="minorHAnsi" w:hAnsiTheme="minorHAnsi" w:cstheme="minorHAnsi"/>
          <w:lang w:val="en-US"/>
        </w:rPr>
      </w:pPr>
      <w:r w:rsidRPr="00671683">
        <w:rPr>
          <w:rFonts w:asciiTheme="minorHAnsi" w:hAnsiTheme="minorHAnsi" w:cstheme="minorHAnsi"/>
          <w:lang w:val="en-US"/>
        </w:rPr>
        <w:t xml:space="preserve">Longford County Council will not be in control of the locations where works take place, therefore it will be the responsibility of </w:t>
      </w:r>
      <w:r w:rsidR="008E13A6" w:rsidRPr="00671683">
        <w:rPr>
          <w:rFonts w:asciiTheme="minorHAnsi" w:hAnsiTheme="minorHAnsi" w:cstheme="minorHAnsi"/>
          <w:lang w:val="en-US"/>
        </w:rPr>
        <w:t xml:space="preserve">the </w:t>
      </w:r>
      <w:r w:rsidR="0088406A" w:rsidRPr="00671683">
        <w:rPr>
          <w:rFonts w:asciiTheme="minorHAnsi" w:hAnsiTheme="minorHAnsi" w:cstheme="minorHAnsi"/>
          <w:lang w:val="en-US"/>
        </w:rPr>
        <w:t>C</w:t>
      </w:r>
      <w:r w:rsidR="008E13A6" w:rsidRPr="00671683">
        <w:rPr>
          <w:rFonts w:asciiTheme="minorHAnsi" w:hAnsiTheme="minorHAnsi" w:cstheme="minorHAnsi"/>
          <w:lang w:val="en-US"/>
        </w:rPr>
        <w:t>ommittee</w:t>
      </w:r>
      <w:r w:rsidRPr="00671683">
        <w:rPr>
          <w:rFonts w:asciiTheme="minorHAnsi" w:hAnsiTheme="minorHAnsi" w:cstheme="minorHAnsi"/>
          <w:lang w:val="en-US"/>
        </w:rPr>
        <w:t xml:space="preserve"> to ensure the requirements of the Safety, Health and Welfare at Work Act 2005 and the Safety, Health and Welfare at Work (Construction) Regulations, (where applicable)</w:t>
      </w:r>
      <w:r w:rsidR="008E13A6" w:rsidRPr="00671683">
        <w:rPr>
          <w:rFonts w:asciiTheme="minorHAnsi" w:hAnsiTheme="minorHAnsi" w:cstheme="minorHAnsi"/>
          <w:lang w:val="en-US"/>
        </w:rPr>
        <w:t>,</w:t>
      </w:r>
      <w:r w:rsidRPr="00671683">
        <w:rPr>
          <w:rFonts w:asciiTheme="minorHAnsi" w:hAnsiTheme="minorHAnsi" w:cstheme="minorHAnsi"/>
          <w:lang w:val="en-US"/>
        </w:rPr>
        <w:t xml:space="preserve"> are implemented.  Additional legislative requirements</w:t>
      </w:r>
      <w:r w:rsidR="008E13A6" w:rsidRPr="00671683">
        <w:rPr>
          <w:rFonts w:asciiTheme="minorHAnsi" w:hAnsiTheme="minorHAnsi" w:cstheme="minorHAnsi"/>
          <w:lang w:val="en-US"/>
        </w:rPr>
        <w:t xml:space="preserve"> which</w:t>
      </w:r>
      <w:r w:rsidRPr="00671683">
        <w:rPr>
          <w:rFonts w:asciiTheme="minorHAnsi" w:hAnsiTheme="minorHAnsi" w:cstheme="minorHAnsi"/>
          <w:lang w:val="en-US"/>
        </w:rPr>
        <w:t xml:space="preserve"> may</w:t>
      </w:r>
      <w:r w:rsidR="008E13A6" w:rsidRPr="00671683">
        <w:rPr>
          <w:rFonts w:asciiTheme="minorHAnsi" w:hAnsiTheme="minorHAnsi" w:cstheme="minorHAnsi"/>
          <w:lang w:val="en-US"/>
        </w:rPr>
        <w:t xml:space="preserve"> </w:t>
      </w:r>
      <w:r w:rsidRPr="00671683">
        <w:rPr>
          <w:rFonts w:asciiTheme="minorHAnsi" w:hAnsiTheme="minorHAnsi" w:cstheme="minorHAnsi"/>
          <w:lang w:val="en-US"/>
        </w:rPr>
        <w:t xml:space="preserve">apply to the place of work will also need to be considered by </w:t>
      </w:r>
      <w:r w:rsidR="008E13A6" w:rsidRPr="00671683">
        <w:rPr>
          <w:rFonts w:asciiTheme="minorHAnsi" w:hAnsiTheme="minorHAnsi" w:cstheme="minorHAnsi"/>
          <w:lang w:val="en-US"/>
        </w:rPr>
        <w:t>the committee.</w:t>
      </w:r>
    </w:p>
    <w:p w14:paraId="22DC37EC" w14:textId="77777777" w:rsidR="00A6775B" w:rsidRPr="00671683" w:rsidRDefault="00A6775B" w:rsidP="00671683">
      <w:pPr>
        <w:pStyle w:val="BodyText"/>
        <w:ind w:left="-567"/>
        <w:rPr>
          <w:rFonts w:asciiTheme="minorHAnsi" w:hAnsiTheme="minorHAnsi" w:cstheme="minorHAnsi"/>
          <w:lang w:val="en-US"/>
        </w:rPr>
      </w:pPr>
    </w:p>
    <w:p w14:paraId="755A302C" w14:textId="77777777" w:rsidR="00F93746" w:rsidRPr="00671683" w:rsidRDefault="008D6C01" w:rsidP="00671683">
      <w:pPr>
        <w:pStyle w:val="BodyText"/>
        <w:ind w:left="-567"/>
        <w:jc w:val="left"/>
        <w:rPr>
          <w:rFonts w:asciiTheme="minorHAnsi" w:hAnsiTheme="minorHAnsi" w:cstheme="minorHAnsi"/>
          <w:lang w:val="en-US"/>
        </w:rPr>
      </w:pPr>
      <w:r w:rsidRPr="00671683">
        <w:rPr>
          <w:rFonts w:asciiTheme="minorHAnsi" w:hAnsiTheme="minorHAnsi" w:cstheme="minorHAnsi"/>
          <w:u w:val="single"/>
          <w:lang w:val="en-US"/>
        </w:rPr>
        <w:t xml:space="preserve">Payment will </w:t>
      </w:r>
      <w:r w:rsidR="0088406A" w:rsidRPr="00671683">
        <w:rPr>
          <w:rFonts w:asciiTheme="minorHAnsi" w:hAnsiTheme="minorHAnsi" w:cstheme="minorHAnsi"/>
          <w:u w:val="single"/>
          <w:lang w:val="en-US"/>
        </w:rPr>
        <w:t xml:space="preserve">only </w:t>
      </w:r>
      <w:r w:rsidRPr="00671683">
        <w:rPr>
          <w:rFonts w:asciiTheme="minorHAnsi" w:hAnsiTheme="minorHAnsi" w:cstheme="minorHAnsi"/>
          <w:u w:val="single"/>
          <w:lang w:val="en-US"/>
        </w:rPr>
        <w:t>be made to a nominated bank account</w:t>
      </w:r>
      <w:r w:rsidRPr="00671683">
        <w:rPr>
          <w:rFonts w:asciiTheme="minorHAnsi" w:hAnsiTheme="minorHAnsi" w:cstheme="minorHAnsi"/>
          <w:lang w:val="en-US"/>
        </w:rPr>
        <w:t xml:space="preserve">.  </w:t>
      </w:r>
      <w:r w:rsidR="00F93746" w:rsidRPr="00671683">
        <w:rPr>
          <w:rFonts w:asciiTheme="minorHAnsi" w:hAnsiTheme="minorHAnsi" w:cstheme="minorHAnsi"/>
          <w:lang w:val="en-US"/>
        </w:rPr>
        <w:t xml:space="preserve">Unless you have done so previously, please </w:t>
      </w:r>
      <w:r w:rsidRPr="00671683">
        <w:rPr>
          <w:rFonts w:asciiTheme="minorHAnsi" w:hAnsiTheme="minorHAnsi" w:cstheme="minorHAnsi"/>
          <w:lang w:val="en-US"/>
        </w:rPr>
        <w:t>attach a copy of your bank statemen</w:t>
      </w:r>
      <w:r w:rsidR="0088406A" w:rsidRPr="00671683">
        <w:rPr>
          <w:rFonts w:asciiTheme="minorHAnsi" w:hAnsiTheme="minorHAnsi" w:cstheme="minorHAnsi"/>
          <w:lang w:val="en-US"/>
        </w:rPr>
        <w:t xml:space="preserve">t header </w:t>
      </w:r>
      <w:r w:rsidR="00671683" w:rsidRPr="00671683">
        <w:rPr>
          <w:rFonts w:asciiTheme="minorHAnsi" w:hAnsiTheme="minorHAnsi" w:cstheme="minorHAnsi"/>
          <w:lang w:val="en-US"/>
        </w:rPr>
        <w:t xml:space="preserve">showing </w:t>
      </w:r>
      <w:r w:rsidR="00671683">
        <w:rPr>
          <w:rFonts w:asciiTheme="minorHAnsi" w:hAnsiTheme="minorHAnsi" w:cstheme="minorHAnsi"/>
          <w:lang w:val="en-US"/>
        </w:rPr>
        <w:t>Account</w:t>
      </w:r>
      <w:r w:rsidRPr="00671683">
        <w:rPr>
          <w:rFonts w:asciiTheme="minorHAnsi" w:hAnsiTheme="minorHAnsi" w:cstheme="minorHAnsi"/>
          <w:lang w:val="en-US"/>
        </w:rPr>
        <w:t xml:space="preserve"> Name, Name and address of Bank, Account Number, and Sort Code</w:t>
      </w:r>
      <w:r w:rsidR="00F93746" w:rsidRPr="00671683">
        <w:rPr>
          <w:rFonts w:asciiTheme="minorHAnsi" w:hAnsiTheme="minorHAnsi" w:cstheme="minorHAnsi"/>
          <w:lang w:val="en-US"/>
        </w:rPr>
        <w:t>.</w:t>
      </w:r>
    </w:p>
    <w:p w14:paraId="1FF70737" w14:textId="77777777" w:rsidR="008D6C01" w:rsidRPr="00671683" w:rsidRDefault="008D6C01" w:rsidP="00671683">
      <w:pPr>
        <w:pStyle w:val="Heading5"/>
        <w:ind w:left="-567"/>
        <w:rPr>
          <w:rFonts w:asciiTheme="minorHAnsi" w:hAnsiTheme="minorHAnsi" w:cstheme="minorHAnsi"/>
          <w:b w:val="0"/>
          <w:sz w:val="24"/>
        </w:rPr>
      </w:pPr>
    </w:p>
    <w:p w14:paraId="62DC8CF0" w14:textId="77777777" w:rsidR="008D6C01" w:rsidRPr="00671683" w:rsidRDefault="008D6C01" w:rsidP="00671683">
      <w:pPr>
        <w:pStyle w:val="Heading5"/>
        <w:ind w:left="-567"/>
        <w:rPr>
          <w:rFonts w:asciiTheme="minorHAnsi" w:hAnsiTheme="minorHAnsi" w:cstheme="minorHAnsi"/>
          <w:b w:val="0"/>
          <w:sz w:val="24"/>
        </w:rPr>
      </w:pPr>
    </w:p>
    <w:p w14:paraId="4217C9B9" w14:textId="77777777" w:rsidR="00154335" w:rsidRPr="00671683" w:rsidRDefault="00154335" w:rsidP="00671683">
      <w:pPr>
        <w:pStyle w:val="Heading5"/>
        <w:ind w:left="-567"/>
        <w:rPr>
          <w:rFonts w:asciiTheme="minorHAnsi" w:hAnsiTheme="minorHAnsi" w:cstheme="minorHAnsi"/>
          <w:b w:val="0"/>
          <w:sz w:val="24"/>
        </w:rPr>
      </w:pPr>
      <w:r w:rsidRPr="006F2DDD">
        <w:rPr>
          <w:rFonts w:asciiTheme="minorHAnsi" w:hAnsiTheme="minorHAnsi" w:cstheme="minorHAnsi"/>
          <w:sz w:val="24"/>
        </w:rPr>
        <w:t>SIGNED:</w:t>
      </w:r>
      <w:r w:rsidRPr="00671683">
        <w:rPr>
          <w:rFonts w:asciiTheme="minorHAnsi" w:hAnsiTheme="minorHAnsi" w:cstheme="minorHAnsi"/>
          <w:b w:val="0"/>
          <w:sz w:val="24"/>
        </w:rPr>
        <w:tab/>
        <w:t>____________________________</w:t>
      </w:r>
      <w:r w:rsidR="008D6C01" w:rsidRPr="00671683">
        <w:rPr>
          <w:rFonts w:asciiTheme="minorHAnsi" w:hAnsiTheme="minorHAnsi" w:cstheme="minorHAnsi"/>
          <w:b w:val="0"/>
          <w:sz w:val="24"/>
        </w:rPr>
        <w:t>_________</w:t>
      </w:r>
      <w:r w:rsidRPr="00671683">
        <w:rPr>
          <w:rFonts w:asciiTheme="minorHAnsi" w:hAnsiTheme="minorHAnsi" w:cstheme="minorHAnsi"/>
          <w:b w:val="0"/>
          <w:sz w:val="24"/>
        </w:rPr>
        <w:t xml:space="preserve"> </w:t>
      </w:r>
      <w:r w:rsidR="0088406A" w:rsidRPr="00671683">
        <w:rPr>
          <w:rFonts w:asciiTheme="minorHAnsi" w:hAnsiTheme="minorHAnsi" w:cstheme="minorHAnsi"/>
          <w:b w:val="0"/>
          <w:sz w:val="24"/>
        </w:rPr>
        <w:t xml:space="preserve"> </w:t>
      </w:r>
      <w:r w:rsidR="008D6C01" w:rsidRPr="00671683">
        <w:rPr>
          <w:rFonts w:asciiTheme="minorHAnsi" w:hAnsiTheme="minorHAnsi" w:cstheme="minorHAnsi"/>
          <w:b w:val="0"/>
          <w:sz w:val="24"/>
        </w:rPr>
        <w:t xml:space="preserve">            </w:t>
      </w:r>
      <w:r w:rsidRPr="006F2DDD">
        <w:rPr>
          <w:rFonts w:asciiTheme="minorHAnsi" w:hAnsiTheme="minorHAnsi" w:cstheme="minorHAnsi"/>
          <w:sz w:val="24"/>
        </w:rPr>
        <w:t>DATE:</w:t>
      </w:r>
      <w:r w:rsidRPr="00671683">
        <w:rPr>
          <w:rFonts w:asciiTheme="minorHAnsi" w:hAnsiTheme="minorHAnsi" w:cstheme="minorHAnsi"/>
          <w:b w:val="0"/>
          <w:sz w:val="24"/>
        </w:rPr>
        <w:t xml:space="preserve">  _______________________</w:t>
      </w:r>
    </w:p>
    <w:p w14:paraId="25A2A5AF" w14:textId="77777777" w:rsidR="003D4B57" w:rsidRPr="00671683" w:rsidRDefault="003D4B57" w:rsidP="00671683">
      <w:pPr>
        <w:ind w:left="-567"/>
        <w:rPr>
          <w:rFonts w:asciiTheme="minorHAnsi" w:hAnsiTheme="minorHAnsi" w:cstheme="minorHAnsi"/>
          <w:lang w:val="en-GB"/>
        </w:rPr>
      </w:pPr>
    </w:p>
    <w:p w14:paraId="6BBAFE7E" w14:textId="42156E6C" w:rsidR="003D4B57" w:rsidRPr="00A97914" w:rsidRDefault="00636B13" w:rsidP="00671683">
      <w:pPr>
        <w:ind w:left="-567"/>
        <w:rPr>
          <w:rFonts w:asciiTheme="minorHAnsi" w:hAnsiTheme="minorHAnsi" w:cstheme="min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CF79F" wp14:editId="694A6CE3">
                <wp:simplePos x="0" y="0"/>
                <wp:positionH relativeFrom="column">
                  <wp:posOffset>3835400</wp:posOffset>
                </wp:positionH>
                <wp:positionV relativeFrom="paragraph">
                  <wp:posOffset>516890</wp:posOffset>
                </wp:positionV>
                <wp:extent cx="2578735" cy="520065"/>
                <wp:effectExtent l="13970" t="10160" r="1714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520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03866F" w14:textId="77777777" w:rsidR="001754A2" w:rsidRDefault="00A979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9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 </w:t>
                            </w:r>
                            <w:r w:rsidR="001754A2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754A2" w:rsidRPr="001754A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754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754A2">
                              <w:rPr>
                                <w:b/>
                                <w:sz w:val="28"/>
                                <w:szCs w:val="28"/>
                              </w:rPr>
                              <w:t>October,</w:t>
                            </w:r>
                            <w:proofErr w:type="gramEnd"/>
                            <w:r w:rsidR="001754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14:paraId="764471F7" w14:textId="3E26F7F7" w:rsidR="00A97914" w:rsidRPr="00A97914" w:rsidRDefault="00636B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CF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pt;margin-top:40.7pt;width:203.05pt;height:40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7803866F" w14:textId="77777777" w:rsidR="001754A2" w:rsidRDefault="00A979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7914">
                        <w:rPr>
                          <w:b/>
                          <w:sz w:val="28"/>
                          <w:szCs w:val="28"/>
                        </w:rPr>
                        <w:t xml:space="preserve">Closing date </w:t>
                      </w:r>
                      <w:r w:rsidR="001754A2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754A2" w:rsidRPr="001754A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754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754A2">
                        <w:rPr>
                          <w:b/>
                          <w:sz w:val="28"/>
                          <w:szCs w:val="28"/>
                        </w:rPr>
                        <w:t>October,</w:t>
                      </w:r>
                      <w:proofErr w:type="gramEnd"/>
                      <w:r w:rsidR="001754A2">
                        <w:rPr>
                          <w:b/>
                          <w:sz w:val="28"/>
                          <w:szCs w:val="28"/>
                        </w:rPr>
                        <w:t xml:space="preserve"> 2023</w:t>
                      </w:r>
                    </w:p>
                    <w:p w14:paraId="764471F7" w14:textId="3E26F7F7" w:rsidR="00A97914" w:rsidRPr="00A97914" w:rsidRDefault="00636B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75D" w:rsidRPr="00671683">
        <w:rPr>
          <w:rFonts w:asciiTheme="minorHAnsi" w:hAnsiTheme="minorHAnsi" w:cstheme="minorHAnsi"/>
        </w:rPr>
        <w:t xml:space="preserve">Grant assistance will not be available to applicants </w:t>
      </w:r>
      <w:r w:rsidR="00BF4D4A" w:rsidRPr="00671683">
        <w:rPr>
          <w:rFonts w:asciiTheme="minorHAnsi" w:hAnsiTheme="minorHAnsi" w:cstheme="minorHAnsi"/>
        </w:rPr>
        <w:t>in receipt of</w:t>
      </w:r>
      <w:r w:rsidR="009A275D" w:rsidRPr="00671683">
        <w:rPr>
          <w:rFonts w:asciiTheme="minorHAnsi" w:hAnsiTheme="minorHAnsi" w:cstheme="minorHAnsi"/>
        </w:rPr>
        <w:t xml:space="preserve"> other state assistance for cemetery upkeep in the current year.  Payment will </w:t>
      </w:r>
      <w:r w:rsidR="0088406A" w:rsidRPr="00671683">
        <w:rPr>
          <w:rFonts w:asciiTheme="minorHAnsi" w:hAnsiTheme="minorHAnsi" w:cstheme="minorHAnsi"/>
        </w:rPr>
        <w:t xml:space="preserve">only </w:t>
      </w:r>
      <w:r w:rsidR="009A275D" w:rsidRPr="00671683">
        <w:rPr>
          <w:rFonts w:asciiTheme="minorHAnsi" w:hAnsiTheme="minorHAnsi" w:cstheme="minorHAnsi"/>
        </w:rPr>
        <w:t xml:space="preserve">be made </w:t>
      </w:r>
      <w:proofErr w:type="gramStart"/>
      <w:r w:rsidR="009A275D" w:rsidRPr="00671683">
        <w:rPr>
          <w:rFonts w:asciiTheme="minorHAnsi" w:hAnsiTheme="minorHAnsi" w:cstheme="minorHAnsi"/>
        </w:rPr>
        <w:t>on the basis of</w:t>
      </w:r>
      <w:proofErr w:type="gramEnd"/>
      <w:r w:rsidR="009A275D" w:rsidRPr="00671683">
        <w:rPr>
          <w:rFonts w:asciiTheme="minorHAnsi" w:hAnsiTheme="minorHAnsi" w:cstheme="minorHAnsi"/>
        </w:rPr>
        <w:t xml:space="preserve"> actual works carried out and the </w:t>
      </w:r>
      <w:r w:rsidR="00BF4D4A" w:rsidRPr="00671683">
        <w:rPr>
          <w:rFonts w:asciiTheme="minorHAnsi" w:hAnsiTheme="minorHAnsi" w:cstheme="minorHAnsi"/>
          <w:b/>
          <w:u w:val="single"/>
        </w:rPr>
        <w:t xml:space="preserve">PRODUCTION </w:t>
      </w:r>
      <w:r w:rsidR="00BF4D4A" w:rsidRPr="00A97914">
        <w:rPr>
          <w:rFonts w:asciiTheme="minorHAnsi" w:hAnsiTheme="minorHAnsi" w:cstheme="minorHAnsi"/>
          <w:b/>
          <w:u w:val="single"/>
        </w:rPr>
        <w:t>OF RECEIPTS</w:t>
      </w:r>
      <w:r w:rsidR="00A97914" w:rsidRPr="00A97914">
        <w:rPr>
          <w:rFonts w:asciiTheme="minorHAnsi" w:hAnsiTheme="minorHAnsi" w:cstheme="minorHAnsi"/>
          <w:b/>
          <w:u w:val="single"/>
        </w:rPr>
        <w:t xml:space="preserve"> </w:t>
      </w:r>
      <w:r w:rsidR="00FD4439" w:rsidRPr="00A97914">
        <w:rPr>
          <w:rFonts w:asciiTheme="minorHAnsi" w:hAnsiTheme="minorHAnsi" w:cstheme="minorHAnsi"/>
          <w:b/>
          <w:u w:val="single"/>
        </w:rPr>
        <w:t>F</w:t>
      </w:r>
      <w:r w:rsidR="00FD4439">
        <w:rPr>
          <w:rFonts w:asciiTheme="minorHAnsi" w:hAnsiTheme="minorHAnsi" w:cstheme="minorHAnsi"/>
          <w:b/>
          <w:u w:val="single"/>
        </w:rPr>
        <w:t>OR COSTS INCURRED IN 202</w:t>
      </w:r>
      <w:r w:rsidR="001754A2">
        <w:rPr>
          <w:rFonts w:asciiTheme="minorHAnsi" w:hAnsiTheme="minorHAnsi" w:cstheme="minorHAnsi"/>
          <w:b/>
          <w:u w:val="single"/>
        </w:rPr>
        <w:t>3</w:t>
      </w:r>
      <w:r w:rsidR="00FD4439">
        <w:rPr>
          <w:rFonts w:asciiTheme="minorHAnsi" w:hAnsiTheme="minorHAnsi" w:cstheme="minorHAnsi"/>
          <w:b/>
          <w:u w:val="single"/>
        </w:rPr>
        <w:t>.</w:t>
      </w:r>
    </w:p>
    <w:p w14:paraId="7FC21265" w14:textId="77777777" w:rsidR="00A97914" w:rsidRDefault="00A97914" w:rsidP="00671683">
      <w:pPr>
        <w:ind w:left="-567"/>
        <w:rPr>
          <w:rFonts w:asciiTheme="minorHAnsi" w:hAnsiTheme="minorHAnsi" w:cstheme="minorHAnsi"/>
        </w:rPr>
      </w:pPr>
    </w:p>
    <w:p w14:paraId="534898D0" w14:textId="77777777" w:rsidR="00A97914" w:rsidRPr="00671683" w:rsidRDefault="00A97914" w:rsidP="00671683">
      <w:pPr>
        <w:ind w:left="-567"/>
        <w:rPr>
          <w:rFonts w:asciiTheme="minorHAnsi" w:hAnsiTheme="minorHAnsi" w:cstheme="minorHAnsi"/>
          <w:lang w:val="en-GB"/>
        </w:rPr>
      </w:pPr>
    </w:p>
    <w:sectPr w:rsidR="00A97914" w:rsidRPr="00671683" w:rsidSect="00671683">
      <w:pgSz w:w="12240" w:h="15840"/>
      <w:pgMar w:top="360" w:right="758" w:bottom="18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DAF"/>
    <w:multiLevelType w:val="hybridMultilevel"/>
    <w:tmpl w:val="1262800C"/>
    <w:lvl w:ilvl="0" w:tplc="9638564C">
      <w:start w:val="1"/>
      <w:numFmt w:val="lowerLetter"/>
      <w:lvlText w:val="(%1)"/>
      <w:lvlJc w:val="left"/>
      <w:pPr>
        <w:tabs>
          <w:tab w:val="num" w:pos="75"/>
        </w:tabs>
        <w:ind w:left="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 w16cid:durableId="185016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4"/>
    <w:rsid w:val="00061629"/>
    <w:rsid w:val="000975C0"/>
    <w:rsid w:val="00127FB7"/>
    <w:rsid w:val="00154335"/>
    <w:rsid w:val="00172494"/>
    <w:rsid w:val="001754A2"/>
    <w:rsid w:val="002E5D59"/>
    <w:rsid w:val="00380D47"/>
    <w:rsid w:val="003D0FCD"/>
    <w:rsid w:val="003D4B57"/>
    <w:rsid w:val="004113C9"/>
    <w:rsid w:val="00430FE6"/>
    <w:rsid w:val="0046416E"/>
    <w:rsid w:val="004832C1"/>
    <w:rsid w:val="004A444A"/>
    <w:rsid w:val="004D6E94"/>
    <w:rsid w:val="004E6FBE"/>
    <w:rsid w:val="004F2EAD"/>
    <w:rsid w:val="00565140"/>
    <w:rsid w:val="00636B13"/>
    <w:rsid w:val="00640CCA"/>
    <w:rsid w:val="00671683"/>
    <w:rsid w:val="006A420A"/>
    <w:rsid w:val="006F2DDD"/>
    <w:rsid w:val="007579A9"/>
    <w:rsid w:val="007A6643"/>
    <w:rsid w:val="0088406A"/>
    <w:rsid w:val="008D6C01"/>
    <w:rsid w:val="008E13A6"/>
    <w:rsid w:val="0091794E"/>
    <w:rsid w:val="0093381E"/>
    <w:rsid w:val="00966BE3"/>
    <w:rsid w:val="009A275D"/>
    <w:rsid w:val="00A02674"/>
    <w:rsid w:val="00A33A8E"/>
    <w:rsid w:val="00A46C5C"/>
    <w:rsid w:val="00A6775B"/>
    <w:rsid w:val="00A75219"/>
    <w:rsid w:val="00A97914"/>
    <w:rsid w:val="00AA5C7B"/>
    <w:rsid w:val="00B07287"/>
    <w:rsid w:val="00B435F6"/>
    <w:rsid w:val="00B541E0"/>
    <w:rsid w:val="00BF4D4A"/>
    <w:rsid w:val="00C734F4"/>
    <w:rsid w:val="00CB30C4"/>
    <w:rsid w:val="00D23A76"/>
    <w:rsid w:val="00D40C46"/>
    <w:rsid w:val="00D50D59"/>
    <w:rsid w:val="00DF0B0A"/>
    <w:rsid w:val="00E00B49"/>
    <w:rsid w:val="00E020A2"/>
    <w:rsid w:val="00E3334E"/>
    <w:rsid w:val="00E527FF"/>
    <w:rsid w:val="00F11A67"/>
    <w:rsid w:val="00F93746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33D71"/>
  <w15:docId w15:val="{6216467C-758D-4DDB-82D7-18EE796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A7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3A76"/>
    <w:pPr>
      <w:keepNext/>
      <w:outlineLvl w:val="0"/>
    </w:pPr>
    <w:rPr>
      <w:b/>
      <w:bCs/>
      <w:i/>
      <w:iCs/>
      <w:lang w:val="en-GB"/>
    </w:rPr>
  </w:style>
  <w:style w:type="paragraph" w:styleId="Heading2">
    <w:name w:val="heading 2"/>
    <w:basedOn w:val="Normal"/>
    <w:next w:val="Normal"/>
    <w:qFormat/>
    <w:rsid w:val="00D23A76"/>
    <w:pPr>
      <w:keepNext/>
      <w:ind w:left="1080"/>
      <w:outlineLvl w:val="1"/>
    </w:pPr>
    <w:rPr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D23A76"/>
    <w:pPr>
      <w:keepNext/>
      <w:outlineLvl w:val="2"/>
    </w:pPr>
    <w:rPr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rsid w:val="00D23A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Imprint MT Shadow" w:hAnsi="Imprint MT Shadow"/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D23A76"/>
    <w:pPr>
      <w:keepNext/>
      <w:tabs>
        <w:tab w:val="left" w:pos="1080"/>
        <w:tab w:val="left" w:pos="5220"/>
        <w:tab w:val="left" w:pos="5940"/>
      </w:tabs>
      <w:outlineLvl w:val="4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3A76"/>
    <w:pPr>
      <w:jc w:val="both"/>
    </w:pPr>
    <w:rPr>
      <w:lang w:val="en-GB"/>
    </w:rPr>
  </w:style>
  <w:style w:type="paragraph" w:styleId="BodyText2">
    <w:name w:val="Body Text 2"/>
    <w:basedOn w:val="Normal"/>
    <w:rsid w:val="00D23A76"/>
    <w:rPr>
      <w:b/>
      <w:bCs/>
      <w:sz w:val="28"/>
      <w:lang w:val="en-GB"/>
    </w:rPr>
  </w:style>
  <w:style w:type="paragraph" w:styleId="BalloonText">
    <w:name w:val="Balloon Text"/>
    <w:basedOn w:val="Normal"/>
    <w:semiHidden/>
    <w:rsid w:val="007579A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8406A"/>
    <w:rPr>
      <w:b/>
      <w:sz w:val="20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88406A"/>
    <w:rPr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April 2004</vt:lpstr>
    </vt:vector>
  </TitlesOfParts>
  <Company>longford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April 2004</dc:title>
  <dc:creator>doneill</dc:creator>
  <cp:lastModifiedBy>Sheila  Tipper</cp:lastModifiedBy>
  <cp:revision>2</cp:revision>
  <cp:lastPrinted>2011-07-22T11:51:00Z</cp:lastPrinted>
  <dcterms:created xsi:type="dcterms:W3CDTF">2023-08-18T14:04:00Z</dcterms:created>
  <dcterms:modified xsi:type="dcterms:W3CDTF">2023-08-18T14:04:00Z</dcterms:modified>
</cp:coreProperties>
</file>