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D9A" w:rsidRDefault="002D3D9A" w:rsidP="002D3D9A">
      <w:pPr>
        <w:autoSpaceDE w:val="0"/>
        <w:autoSpaceDN w:val="0"/>
        <w:adjustRightInd w:val="0"/>
        <w:jc w:val="center"/>
        <w:rPr>
          <w:rFonts w:ascii="Garamond" w:hAnsi="Garamond" w:cs="TTE1BBEA30t00"/>
          <w:b/>
          <w:color w:val="000000"/>
          <w:sz w:val="56"/>
          <w:szCs w:val="56"/>
        </w:rPr>
      </w:pPr>
    </w:p>
    <w:p w:rsidR="002D3D9A" w:rsidRDefault="002D3D9A" w:rsidP="002D3D9A">
      <w:pPr>
        <w:jc w:val="center"/>
        <w:rPr>
          <w:b/>
          <w:smallCaps/>
          <w:sz w:val="44"/>
          <w:lang w:val="en-IE"/>
        </w:rPr>
      </w:pPr>
      <w:r>
        <w:rPr>
          <w:b/>
          <w:smallCaps/>
          <w:sz w:val="44"/>
          <w:lang w:val="en-IE"/>
        </w:rPr>
        <w:t>Screening for Appropriate Assessment</w:t>
      </w:r>
    </w:p>
    <w:p w:rsidR="002D3D9A" w:rsidRDefault="002D3D9A" w:rsidP="002D3D9A">
      <w:pPr>
        <w:rPr>
          <w:b/>
          <w:smallCaps/>
          <w:sz w:val="28"/>
          <w:szCs w:val="28"/>
          <w:lang w:val="en-IE"/>
        </w:rPr>
      </w:pPr>
    </w:p>
    <w:p w:rsidR="002D3D9A" w:rsidRDefault="002D3D9A" w:rsidP="002D3D9A">
      <w:pPr>
        <w:jc w:val="center"/>
        <w:rPr>
          <w:smallCaps/>
          <w:lang w:val="en-IE"/>
        </w:rPr>
      </w:pPr>
      <w:r>
        <w:rPr>
          <w:smallCaps/>
          <w:lang w:val="en-IE"/>
        </w:rPr>
        <w:t xml:space="preserve"> </w:t>
      </w:r>
      <w:r w:rsidR="00307A34">
        <w:rPr>
          <w:smallCaps/>
          <w:lang w:val="en-IE"/>
        </w:rPr>
      </w:r>
      <w:r w:rsidR="00307A34">
        <w:rPr>
          <w:smallCaps/>
          <w:lang w:val="en-IE"/>
        </w:rPr>
        <w:pict>
          <v:rect id="_x0000_s1026" style="width:415.5pt;height:1.5pt;mso-left-percent:-10001;mso-top-percent:-10001;mso-position-horizontal:absolute;mso-position-horizontal-relative:char;mso-position-vertical:absolute;mso-position-vertical-relative:line;mso-left-percent:-10001;mso-top-percent:-10001" fillcolor="#9d9da1" stroked="f"/>
        </w:pict>
      </w:r>
    </w:p>
    <w:p w:rsidR="002D3D9A" w:rsidRPr="00274B53" w:rsidRDefault="002D3D9A" w:rsidP="002D3D9A">
      <w:pPr>
        <w:rPr>
          <w:smallCaps/>
          <w:sz w:val="16"/>
          <w:szCs w:val="16"/>
          <w:lang w:val="en-IE"/>
        </w:rPr>
      </w:pPr>
    </w:p>
    <w:p w:rsidR="002D3D9A" w:rsidRDefault="002D3D9A" w:rsidP="002D3D9A">
      <w:pPr>
        <w:jc w:val="center"/>
        <w:rPr>
          <w:b/>
          <w:smallCaps/>
          <w:sz w:val="28"/>
          <w:szCs w:val="28"/>
          <w:lang w:val="en-IE"/>
        </w:rPr>
      </w:pPr>
    </w:p>
    <w:p w:rsidR="002D3D9A" w:rsidRPr="002E2AA8" w:rsidRDefault="002D3D9A" w:rsidP="002D3D9A">
      <w:pPr>
        <w:jc w:val="center"/>
        <w:rPr>
          <w:rFonts w:cs="Tahoma"/>
          <w:b/>
          <w:smallCaps/>
          <w:sz w:val="28"/>
          <w:szCs w:val="28"/>
          <w:lang w:val="en-IE"/>
        </w:rPr>
      </w:pPr>
      <w:r>
        <w:rPr>
          <w:rFonts w:cs="Tahoma"/>
          <w:b/>
          <w:smallCaps/>
          <w:sz w:val="28"/>
          <w:szCs w:val="28"/>
          <w:lang w:val="en-IE"/>
        </w:rPr>
        <w:t>of</w:t>
      </w:r>
    </w:p>
    <w:p w:rsidR="002D3D9A" w:rsidRPr="002E2AA8" w:rsidRDefault="002D3D9A" w:rsidP="002D3D9A">
      <w:pPr>
        <w:jc w:val="center"/>
        <w:rPr>
          <w:rFonts w:cs="Tahoma"/>
          <w:b/>
          <w:smallCaps/>
          <w:sz w:val="16"/>
          <w:szCs w:val="16"/>
          <w:lang w:val="en-IE"/>
        </w:rPr>
      </w:pPr>
    </w:p>
    <w:p w:rsidR="002D3D9A" w:rsidRPr="002E2AA8" w:rsidRDefault="002D3D9A" w:rsidP="002D3D9A">
      <w:pPr>
        <w:jc w:val="center"/>
        <w:rPr>
          <w:rFonts w:cs="Tahoma"/>
          <w:b/>
          <w:smallCaps/>
          <w:sz w:val="36"/>
          <w:lang w:val="en-IE"/>
        </w:rPr>
      </w:pPr>
      <w:r w:rsidRPr="002E2AA8">
        <w:rPr>
          <w:rFonts w:cs="Tahoma"/>
          <w:b/>
          <w:smallCaps/>
          <w:sz w:val="36"/>
          <w:lang w:val="en-IE"/>
        </w:rPr>
        <w:t xml:space="preserve">Proposed </w:t>
      </w:r>
      <w:r>
        <w:rPr>
          <w:rFonts w:cs="Tahoma"/>
          <w:b/>
          <w:smallCaps/>
          <w:sz w:val="36"/>
          <w:lang w:val="en-IE"/>
        </w:rPr>
        <w:t>Material Variation No. 1</w:t>
      </w:r>
    </w:p>
    <w:p w:rsidR="002D3D9A" w:rsidRPr="002E2AA8" w:rsidRDefault="002D3D9A" w:rsidP="002D3D9A">
      <w:pPr>
        <w:jc w:val="center"/>
        <w:rPr>
          <w:rFonts w:cs="Tahoma"/>
          <w:b/>
          <w:smallCaps/>
          <w:sz w:val="16"/>
          <w:szCs w:val="16"/>
          <w:lang w:val="en-IE"/>
        </w:rPr>
      </w:pPr>
    </w:p>
    <w:p w:rsidR="002D3D9A" w:rsidRPr="002E2AA8" w:rsidRDefault="002D3D9A" w:rsidP="002D3D9A">
      <w:pPr>
        <w:jc w:val="center"/>
        <w:rPr>
          <w:rFonts w:cs="Tahoma"/>
          <w:b/>
          <w:smallCaps/>
          <w:sz w:val="28"/>
          <w:szCs w:val="28"/>
          <w:lang w:val="en-IE"/>
        </w:rPr>
      </w:pPr>
      <w:r>
        <w:rPr>
          <w:rFonts w:cs="Tahoma"/>
          <w:b/>
          <w:smallCaps/>
          <w:sz w:val="28"/>
          <w:szCs w:val="28"/>
          <w:lang w:val="en-IE"/>
        </w:rPr>
        <w:t>to</w:t>
      </w:r>
      <w:r w:rsidRPr="002E2AA8">
        <w:rPr>
          <w:rFonts w:cs="Tahoma"/>
          <w:b/>
          <w:smallCaps/>
          <w:sz w:val="28"/>
          <w:szCs w:val="28"/>
          <w:lang w:val="en-IE"/>
        </w:rPr>
        <w:t xml:space="preserve"> the </w:t>
      </w:r>
    </w:p>
    <w:p w:rsidR="002D3D9A" w:rsidRPr="002E2AA8" w:rsidRDefault="002D3D9A" w:rsidP="002D3D9A">
      <w:pPr>
        <w:jc w:val="center"/>
        <w:rPr>
          <w:rFonts w:cs="Tahoma"/>
          <w:b/>
          <w:smallCaps/>
          <w:sz w:val="16"/>
          <w:szCs w:val="16"/>
          <w:lang w:val="en-IE"/>
        </w:rPr>
      </w:pPr>
    </w:p>
    <w:p w:rsidR="002D3D9A" w:rsidRDefault="002D3D9A" w:rsidP="002D3D9A">
      <w:pPr>
        <w:jc w:val="center"/>
        <w:rPr>
          <w:rFonts w:cs="Tahoma"/>
          <w:b/>
          <w:smallCaps/>
          <w:sz w:val="36"/>
          <w:lang w:val="en-IE"/>
        </w:rPr>
      </w:pPr>
      <w:smartTag w:uri="urn:schemas-microsoft-com:office:smarttags" w:element="place">
        <w:smartTag w:uri="urn:schemas-microsoft-com:office:smarttags" w:element="PlaceName">
          <w:r>
            <w:rPr>
              <w:rFonts w:cs="Tahoma"/>
              <w:b/>
              <w:smallCaps/>
              <w:sz w:val="36"/>
              <w:lang w:val="en-IE"/>
            </w:rPr>
            <w:t>Longford</w:t>
          </w:r>
        </w:smartTag>
        <w:r>
          <w:rPr>
            <w:rFonts w:cs="Tahoma"/>
            <w:b/>
            <w:smallCaps/>
            <w:sz w:val="36"/>
            <w:lang w:val="en-IE"/>
          </w:rPr>
          <w:t xml:space="preserve"> </w:t>
        </w:r>
        <w:smartTag w:uri="urn:schemas-microsoft-com:office:smarttags" w:element="PlaceType">
          <w:r>
            <w:rPr>
              <w:rFonts w:cs="Tahoma"/>
              <w:b/>
              <w:smallCaps/>
              <w:sz w:val="36"/>
              <w:lang w:val="en-IE"/>
            </w:rPr>
            <w:t>County</w:t>
          </w:r>
        </w:smartTag>
      </w:smartTag>
      <w:r>
        <w:rPr>
          <w:rFonts w:cs="Tahoma"/>
          <w:b/>
          <w:smallCaps/>
          <w:sz w:val="36"/>
          <w:lang w:val="en-IE"/>
        </w:rPr>
        <w:t xml:space="preserve"> Development Plan </w:t>
      </w:r>
    </w:p>
    <w:p w:rsidR="002D3D9A" w:rsidRPr="00C40259" w:rsidRDefault="002D3D9A" w:rsidP="002D3D9A">
      <w:pPr>
        <w:jc w:val="center"/>
        <w:rPr>
          <w:rFonts w:cs="Tahoma"/>
          <w:b/>
          <w:smallCaps/>
          <w:sz w:val="36"/>
          <w:lang w:val="en-IE"/>
        </w:rPr>
      </w:pPr>
      <w:r w:rsidRPr="00C40259">
        <w:rPr>
          <w:rFonts w:cs="Tahoma"/>
          <w:b/>
          <w:smallCaps/>
          <w:sz w:val="36"/>
          <w:lang w:val="en-IE"/>
        </w:rPr>
        <w:t>2015-2021</w:t>
      </w:r>
    </w:p>
    <w:p w:rsidR="002D3D9A" w:rsidRDefault="002D3D9A" w:rsidP="002D3D9A">
      <w:pPr>
        <w:autoSpaceDE w:val="0"/>
        <w:autoSpaceDN w:val="0"/>
        <w:adjustRightInd w:val="0"/>
        <w:jc w:val="center"/>
        <w:rPr>
          <w:rFonts w:ascii="Garamond" w:hAnsi="Garamond" w:cs="TTE1BBEA30t00"/>
          <w:b/>
          <w:color w:val="000000"/>
          <w:sz w:val="56"/>
          <w:szCs w:val="56"/>
        </w:rPr>
      </w:pPr>
    </w:p>
    <w:p w:rsidR="002D3D9A" w:rsidRDefault="002D3D9A" w:rsidP="002D3D9A">
      <w:pPr>
        <w:autoSpaceDE w:val="0"/>
        <w:autoSpaceDN w:val="0"/>
        <w:adjustRightInd w:val="0"/>
        <w:spacing w:line="360" w:lineRule="auto"/>
        <w:jc w:val="center"/>
        <w:rPr>
          <w:rFonts w:ascii="Garamond" w:hAnsi="Garamond" w:cs="Tahoma,Bold"/>
          <w:b/>
          <w:bCs/>
          <w:color w:val="000000"/>
          <w:sz w:val="72"/>
          <w:szCs w:val="72"/>
        </w:rPr>
      </w:pPr>
    </w:p>
    <w:p w:rsidR="002D3D9A" w:rsidRDefault="002D3D9A" w:rsidP="002D3D9A">
      <w:pPr>
        <w:autoSpaceDE w:val="0"/>
        <w:autoSpaceDN w:val="0"/>
        <w:adjustRightInd w:val="0"/>
        <w:spacing w:line="360" w:lineRule="auto"/>
        <w:jc w:val="center"/>
        <w:rPr>
          <w:rFonts w:ascii="Garamond" w:hAnsi="Garamond" w:cs="Tahoma,Bold"/>
          <w:b/>
          <w:bCs/>
          <w:color w:val="000000"/>
          <w:sz w:val="72"/>
          <w:szCs w:val="72"/>
        </w:rPr>
      </w:pPr>
    </w:p>
    <w:p w:rsidR="002D3D9A" w:rsidRDefault="002D3D9A" w:rsidP="002D3D9A">
      <w:pPr>
        <w:autoSpaceDE w:val="0"/>
        <w:autoSpaceDN w:val="0"/>
        <w:adjustRightInd w:val="0"/>
        <w:spacing w:line="360" w:lineRule="auto"/>
        <w:jc w:val="both"/>
        <w:rPr>
          <w:rFonts w:ascii="Garamond" w:hAnsi="Garamond" w:cs="Tahoma,Bold"/>
          <w:b/>
          <w:bCs/>
          <w:color w:val="000000"/>
        </w:rPr>
      </w:pPr>
    </w:p>
    <w:p w:rsidR="002D3D9A" w:rsidRDefault="002D3D9A" w:rsidP="002D3D9A">
      <w:pPr>
        <w:autoSpaceDE w:val="0"/>
        <w:autoSpaceDN w:val="0"/>
        <w:adjustRightInd w:val="0"/>
        <w:spacing w:line="360" w:lineRule="auto"/>
        <w:jc w:val="both"/>
        <w:rPr>
          <w:rFonts w:ascii="Garamond" w:hAnsi="Garamond" w:cs="Tahoma,Bold"/>
          <w:b/>
          <w:bCs/>
          <w:color w:val="000000"/>
        </w:rPr>
      </w:pPr>
    </w:p>
    <w:p w:rsidR="002D3D9A" w:rsidRDefault="002D3D9A" w:rsidP="002D3D9A">
      <w:pPr>
        <w:autoSpaceDE w:val="0"/>
        <w:autoSpaceDN w:val="0"/>
        <w:adjustRightInd w:val="0"/>
        <w:spacing w:line="360" w:lineRule="auto"/>
        <w:jc w:val="both"/>
        <w:rPr>
          <w:rFonts w:ascii="Garamond" w:hAnsi="Garamond" w:cs="Tahoma,Bold"/>
          <w:b/>
          <w:bCs/>
          <w:color w:val="000000"/>
        </w:rPr>
      </w:pPr>
    </w:p>
    <w:p w:rsidR="002D3D9A" w:rsidRDefault="002D3D9A" w:rsidP="002D3D9A">
      <w:pPr>
        <w:autoSpaceDE w:val="0"/>
        <w:autoSpaceDN w:val="0"/>
        <w:adjustRightInd w:val="0"/>
        <w:spacing w:line="360" w:lineRule="auto"/>
        <w:jc w:val="both"/>
        <w:rPr>
          <w:rFonts w:ascii="Garamond" w:hAnsi="Garamond" w:cs="Tahoma,Bold"/>
          <w:b/>
          <w:bCs/>
          <w:color w:val="000000"/>
        </w:rPr>
      </w:pPr>
    </w:p>
    <w:p w:rsidR="002D3D9A" w:rsidRDefault="002D3D9A" w:rsidP="002D3D9A">
      <w:pPr>
        <w:autoSpaceDE w:val="0"/>
        <w:autoSpaceDN w:val="0"/>
        <w:adjustRightInd w:val="0"/>
        <w:spacing w:line="360" w:lineRule="auto"/>
        <w:jc w:val="both"/>
        <w:rPr>
          <w:rFonts w:ascii="Garamond" w:hAnsi="Garamond" w:cs="Tahoma,Bold"/>
          <w:b/>
          <w:bCs/>
          <w:color w:val="000000"/>
        </w:rPr>
      </w:pPr>
    </w:p>
    <w:p w:rsidR="002D3D9A" w:rsidRDefault="002D3D9A" w:rsidP="002D3D9A">
      <w:pPr>
        <w:autoSpaceDE w:val="0"/>
        <w:autoSpaceDN w:val="0"/>
        <w:adjustRightInd w:val="0"/>
        <w:spacing w:line="360" w:lineRule="auto"/>
        <w:jc w:val="both"/>
        <w:rPr>
          <w:rFonts w:ascii="Garamond" w:hAnsi="Garamond" w:cs="Tahoma,Bold"/>
          <w:b/>
          <w:bCs/>
          <w:color w:val="000000"/>
        </w:rPr>
      </w:pPr>
    </w:p>
    <w:p w:rsidR="002D3D9A" w:rsidRDefault="002D3D9A" w:rsidP="002D3D9A">
      <w:pPr>
        <w:autoSpaceDE w:val="0"/>
        <w:autoSpaceDN w:val="0"/>
        <w:adjustRightInd w:val="0"/>
        <w:spacing w:line="360" w:lineRule="auto"/>
        <w:jc w:val="both"/>
        <w:rPr>
          <w:rFonts w:ascii="Garamond" w:hAnsi="Garamond" w:cs="Tahoma,Bold"/>
          <w:b/>
          <w:bCs/>
          <w:color w:val="000000"/>
        </w:rPr>
      </w:pPr>
    </w:p>
    <w:p w:rsidR="002D3D9A" w:rsidRDefault="002D3D9A" w:rsidP="002D3D9A">
      <w:pPr>
        <w:autoSpaceDE w:val="0"/>
        <w:autoSpaceDN w:val="0"/>
        <w:adjustRightInd w:val="0"/>
        <w:spacing w:line="360" w:lineRule="auto"/>
        <w:jc w:val="both"/>
        <w:rPr>
          <w:rFonts w:ascii="Garamond" w:hAnsi="Garamond" w:cs="Tahoma,Bold"/>
          <w:b/>
          <w:bCs/>
          <w:color w:val="000000"/>
        </w:rPr>
      </w:pPr>
    </w:p>
    <w:p w:rsidR="002D3D9A" w:rsidRDefault="002D3D9A" w:rsidP="002D3D9A">
      <w:pPr>
        <w:autoSpaceDE w:val="0"/>
        <w:autoSpaceDN w:val="0"/>
        <w:adjustRightInd w:val="0"/>
        <w:spacing w:line="360" w:lineRule="auto"/>
        <w:jc w:val="both"/>
        <w:rPr>
          <w:rFonts w:ascii="Garamond" w:hAnsi="Garamond" w:cs="Tahoma,Bold"/>
          <w:b/>
          <w:bCs/>
          <w:color w:val="000000"/>
        </w:rPr>
      </w:pPr>
    </w:p>
    <w:p w:rsidR="002D3D9A" w:rsidRDefault="00E54514" w:rsidP="002D3D9A">
      <w:pPr>
        <w:autoSpaceDE w:val="0"/>
        <w:autoSpaceDN w:val="0"/>
        <w:adjustRightInd w:val="0"/>
        <w:spacing w:line="360" w:lineRule="auto"/>
        <w:jc w:val="both"/>
        <w:rPr>
          <w:rFonts w:ascii="Garamond" w:hAnsi="Garamond" w:cs="Tahoma,Bold"/>
          <w:b/>
          <w:bCs/>
          <w:color w:val="000000"/>
        </w:rPr>
      </w:pPr>
      <w:r>
        <w:rPr>
          <w:rFonts w:ascii="Garamond" w:hAnsi="Garamond" w:cs="Tahoma,Bold"/>
          <w:b/>
          <w:bCs/>
          <w:noProof/>
          <w:color w:val="3366FF"/>
          <w:lang w:val="en-IE" w:eastAsia="en-IE"/>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800100" cy="1019175"/>
            <wp:effectExtent l="19050" t="0" r="0" b="0"/>
            <wp:wrapThrough wrapText="bothSides">
              <wp:wrapPolygon edited="0">
                <wp:start x="-514" y="0"/>
                <wp:lineTo x="-514" y="21398"/>
                <wp:lineTo x="21600" y="21398"/>
                <wp:lineTo x="21600" y="0"/>
                <wp:lineTo x="-514" y="0"/>
              </wp:wrapPolygon>
            </wp:wrapThrough>
            <wp:docPr id="1" name="Picture 2" descr="Crest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CC"/>
                    <pic:cNvPicPr>
                      <a:picLocks noChangeAspect="1" noChangeArrowheads="1"/>
                    </pic:cNvPicPr>
                  </pic:nvPicPr>
                  <pic:blipFill>
                    <a:blip r:embed="rId5" cstate="print"/>
                    <a:srcRect/>
                    <a:stretch>
                      <a:fillRect/>
                    </a:stretch>
                  </pic:blipFill>
                  <pic:spPr bwMode="auto">
                    <a:xfrm>
                      <a:off x="0" y="0"/>
                      <a:ext cx="800100" cy="1019175"/>
                    </a:xfrm>
                    <a:prstGeom prst="rect">
                      <a:avLst/>
                    </a:prstGeom>
                    <a:noFill/>
                    <a:ln w="9525">
                      <a:noFill/>
                      <a:miter lim="800000"/>
                      <a:headEnd/>
                      <a:tailEnd/>
                    </a:ln>
                  </pic:spPr>
                </pic:pic>
              </a:graphicData>
            </a:graphic>
          </wp:anchor>
        </w:drawing>
      </w:r>
    </w:p>
    <w:p w:rsidR="002D3D9A" w:rsidRDefault="002D3D9A" w:rsidP="002D3D9A">
      <w:pPr>
        <w:autoSpaceDE w:val="0"/>
        <w:autoSpaceDN w:val="0"/>
        <w:adjustRightInd w:val="0"/>
        <w:spacing w:line="360" w:lineRule="auto"/>
        <w:jc w:val="right"/>
        <w:rPr>
          <w:rFonts w:ascii="Garamond" w:hAnsi="Garamond" w:cs="Tahoma,Bold"/>
          <w:b/>
          <w:bCs/>
          <w:color w:val="3366FF"/>
        </w:rPr>
      </w:pPr>
      <w:r>
        <w:rPr>
          <w:rFonts w:ascii="Garamond" w:hAnsi="Garamond" w:cs="Tahoma,Bold"/>
          <w:b/>
          <w:bCs/>
          <w:color w:val="3366FF"/>
        </w:rPr>
        <w:t>Planning Section</w:t>
      </w:r>
    </w:p>
    <w:p w:rsidR="002D3D9A" w:rsidRDefault="002D3D9A" w:rsidP="002D3D9A">
      <w:pPr>
        <w:autoSpaceDE w:val="0"/>
        <w:autoSpaceDN w:val="0"/>
        <w:adjustRightInd w:val="0"/>
        <w:spacing w:line="360" w:lineRule="auto"/>
        <w:jc w:val="right"/>
        <w:rPr>
          <w:rFonts w:ascii="Garamond" w:hAnsi="Garamond" w:cs="Tahoma,Bold"/>
          <w:b/>
          <w:bCs/>
          <w:color w:val="3366FF"/>
        </w:rPr>
      </w:pPr>
      <w:r>
        <w:rPr>
          <w:rFonts w:ascii="Garamond" w:hAnsi="Garamond" w:cs="Tahoma,Bold"/>
          <w:b/>
          <w:bCs/>
          <w:color w:val="3366FF"/>
        </w:rPr>
        <w:t>Longford County Council</w:t>
      </w:r>
    </w:p>
    <w:p w:rsidR="002D3D9A" w:rsidRPr="00513C00" w:rsidRDefault="002D3D9A" w:rsidP="002D3D9A">
      <w:pPr>
        <w:autoSpaceDE w:val="0"/>
        <w:autoSpaceDN w:val="0"/>
        <w:adjustRightInd w:val="0"/>
        <w:spacing w:line="360" w:lineRule="auto"/>
        <w:jc w:val="right"/>
        <w:rPr>
          <w:rFonts w:ascii="Garamond" w:hAnsi="Garamond" w:cs="Tahoma,Bold"/>
          <w:b/>
          <w:bCs/>
          <w:color w:val="3366FF"/>
        </w:rPr>
      </w:pPr>
      <w:r>
        <w:rPr>
          <w:rFonts w:ascii="Garamond" w:hAnsi="Garamond" w:cs="Tahoma,Bold"/>
          <w:b/>
          <w:bCs/>
          <w:color w:val="3366FF"/>
        </w:rPr>
        <w:t>April 2015</w:t>
      </w:r>
    </w:p>
    <w:p w:rsidR="00D03C5F" w:rsidRDefault="00D03C5F" w:rsidP="002D3D9A">
      <w:pPr>
        <w:autoSpaceDE w:val="0"/>
        <w:autoSpaceDN w:val="0"/>
        <w:adjustRightInd w:val="0"/>
        <w:spacing w:line="360" w:lineRule="auto"/>
        <w:jc w:val="both"/>
        <w:rPr>
          <w:rFonts w:ascii="Garamond" w:hAnsi="Garamond" w:cs="Tahoma,Bold"/>
          <w:b/>
          <w:bCs/>
          <w:color w:val="000000"/>
          <w:sz w:val="28"/>
          <w:szCs w:val="28"/>
        </w:rPr>
      </w:pPr>
      <w:r>
        <w:rPr>
          <w:rFonts w:ascii="Garamond" w:hAnsi="Garamond" w:cs="Tahoma,Bold"/>
          <w:b/>
          <w:bCs/>
          <w:color w:val="000000"/>
          <w:sz w:val="28"/>
          <w:szCs w:val="28"/>
        </w:rPr>
        <w:lastRenderedPageBreak/>
        <w:t>CONTENTS</w:t>
      </w:r>
    </w:p>
    <w:p w:rsidR="00D03C5F" w:rsidRDefault="00D03C5F" w:rsidP="002D3D9A">
      <w:pPr>
        <w:autoSpaceDE w:val="0"/>
        <w:autoSpaceDN w:val="0"/>
        <w:adjustRightInd w:val="0"/>
        <w:spacing w:line="360" w:lineRule="auto"/>
        <w:jc w:val="both"/>
        <w:rPr>
          <w:rFonts w:ascii="Garamond" w:hAnsi="Garamond" w:cs="Tahoma,Bold"/>
          <w:b/>
          <w:bCs/>
          <w:color w:val="000000"/>
          <w:sz w:val="28"/>
          <w:szCs w:val="28"/>
        </w:rPr>
      </w:pPr>
    </w:p>
    <w:p w:rsidR="00D03C5F" w:rsidRDefault="00D03C5F" w:rsidP="002D3D9A">
      <w:pPr>
        <w:autoSpaceDE w:val="0"/>
        <w:autoSpaceDN w:val="0"/>
        <w:adjustRightInd w:val="0"/>
        <w:spacing w:line="360" w:lineRule="auto"/>
        <w:jc w:val="both"/>
        <w:rPr>
          <w:rFonts w:ascii="Garamond" w:hAnsi="Garamond" w:cs="Tahoma,Bold"/>
          <w:b/>
          <w:bCs/>
          <w:color w:val="000000"/>
          <w:sz w:val="28"/>
          <w:szCs w:val="28"/>
        </w:rPr>
      </w:pPr>
      <w:r>
        <w:rPr>
          <w:rFonts w:ascii="Garamond" w:hAnsi="Garamond" w:cs="Tahoma,Bold"/>
          <w:b/>
          <w:bCs/>
          <w:color w:val="000000"/>
          <w:sz w:val="28"/>
          <w:szCs w:val="28"/>
        </w:rPr>
        <w:t xml:space="preserve">Appropriate Assessment Screening Report for Proposed Variation No. 1 to Longford </w:t>
      </w:r>
      <w:smartTag w:uri="urn:schemas-microsoft-com:office:smarttags" w:element="place">
        <w:smartTag w:uri="urn:schemas-microsoft-com:office:smarttags" w:element="PlaceType">
          <w:r>
            <w:rPr>
              <w:rFonts w:ascii="Garamond" w:hAnsi="Garamond" w:cs="Tahoma,Bold"/>
              <w:b/>
              <w:bCs/>
              <w:color w:val="000000"/>
              <w:sz w:val="28"/>
              <w:szCs w:val="28"/>
            </w:rPr>
            <w:t>County</w:t>
          </w:r>
        </w:smartTag>
        <w:r>
          <w:rPr>
            <w:rFonts w:ascii="Garamond" w:hAnsi="Garamond" w:cs="Tahoma,Bold"/>
            <w:b/>
            <w:bCs/>
            <w:color w:val="000000"/>
            <w:sz w:val="28"/>
            <w:szCs w:val="28"/>
          </w:rPr>
          <w:t xml:space="preserve"> </w:t>
        </w:r>
        <w:smartTag w:uri="urn:schemas-microsoft-com:office:smarttags" w:element="PlaceName">
          <w:r>
            <w:rPr>
              <w:rFonts w:ascii="Garamond" w:hAnsi="Garamond" w:cs="Tahoma,Bold"/>
              <w:b/>
              <w:bCs/>
              <w:color w:val="000000"/>
              <w:sz w:val="28"/>
              <w:szCs w:val="28"/>
            </w:rPr>
            <w:t>Development</w:t>
          </w:r>
        </w:smartTag>
      </w:smartTag>
      <w:r>
        <w:rPr>
          <w:rFonts w:ascii="Garamond" w:hAnsi="Garamond" w:cs="Tahoma,Bold"/>
          <w:b/>
          <w:bCs/>
          <w:color w:val="000000"/>
          <w:sz w:val="28"/>
          <w:szCs w:val="28"/>
        </w:rPr>
        <w:t xml:space="preserve"> Plan 2015 – 2021 </w:t>
      </w:r>
    </w:p>
    <w:p w:rsidR="00D03C5F" w:rsidRDefault="00D03C5F" w:rsidP="002D3D9A">
      <w:pPr>
        <w:autoSpaceDE w:val="0"/>
        <w:autoSpaceDN w:val="0"/>
        <w:adjustRightInd w:val="0"/>
        <w:spacing w:line="360" w:lineRule="auto"/>
        <w:jc w:val="both"/>
        <w:rPr>
          <w:rFonts w:ascii="Garamond" w:hAnsi="Garamond" w:cs="Tahoma,Bold"/>
          <w:b/>
          <w:bCs/>
          <w:color w:val="000000"/>
          <w:sz w:val="28"/>
          <w:szCs w:val="28"/>
        </w:rPr>
      </w:pPr>
    </w:p>
    <w:p w:rsidR="00D03C5F" w:rsidRDefault="00D03C5F" w:rsidP="00D03C5F">
      <w:pPr>
        <w:numPr>
          <w:ilvl w:val="0"/>
          <w:numId w:val="6"/>
        </w:numPr>
        <w:autoSpaceDE w:val="0"/>
        <w:autoSpaceDN w:val="0"/>
        <w:adjustRightInd w:val="0"/>
        <w:spacing w:line="360" w:lineRule="auto"/>
        <w:jc w:val="both"/>
        <w:rPr>
          <w:rFonts w:ascii="Garamond" w:hAnsi="Garamond" w:cs="Tahoma,Bold"/>
          <w:b/>
          <w:bCs/>
          <w:color w:val="000000"/>
          <w:sz w:val="28"/>
          <w:szCs w:val="28"/>
        </w:rPr>
      </w:pPr>
      <w:r>
        <w:rPr>
          <w:rFonts w:ascii="Garamond" w:hAnsi="Garamond" w:cs="Tahoma,Bold"/>
          <w:b/>
          <w:bCs/>
          <w:color w:val="000000"/>
          <w:sz w:val="28"/>
          <w:szCs w:val="28"/>
        </w:rPr>
        <w:t>Introduction</w:t>
      </w:r>
    </w:p>
    <w:p w:rsidR="00D03C5F" w:rsidRDefault="00D03C5F" w:rsidP="00D03C5F">
      <w:pPr>
        <w:numPr>
          <w:ilvl w:val="1"/>
          <w:numId w:val="6"/>
        </w:numPr>
        <w:autoSpaceDE w:val="0"/>
        <w:autoSpaceDN w:val="0"/>
        <w:adjustRightInd w:val="0"/>
        <w:spacing w:line="360" w:lineRule="auto"/>
        <w:jc w:val="both"/>
        <w:rPr>
          <w:rFonts w:ascii="Garamond" w:hAnsi="Garamond" w:cs="Tahoma,Bold"/>
          <w:b/>
          <w:bCs/>
          <w:color w:val="000000"/>
          <w:sz w:val="28"/>
          <w:szCs w:val="28"/>
        </w:rPr>
      </w:pPr>
      <w:r>
        <w:rPr>
          <w:rFonts w:ascii="Garamond" w:hAnsi="Garamond" w:cs="Tahoma,Bold"/>
          <w:b/>
          <w:bCs/>
          <w:color w:val="000000"/>
          <w:sz w:val="28"/>
          <w:szCs w:val="28"/>
        </w:rPr>
        <w:t>Background</w:t>
      </w:r>
    </w:p>
    <w:p w:rsidR="00D03C5F" w:rsidRDefault="00D03C5F" w:rsidP="00D03C5F">
      <w:pPr>
        <w:numPr>
          <w:ilvl w:val="1"/>
          <w:numId w:val="6"/>
        </w:numPr>
        <w:autoSpaceDE w:val="0"/>
        <w:autoSpaceDN w:val="0"/>
        <w:adjustRightInd w:val="0"/>
        <w:spacing w:line="360" w:lineRule="auto"/>
        <w:jc w:val="both"/>
        <w:rPr>
          <w:rFonts w:ascii="Garamond" w:hAnsi="Garamond" w:cs="Tahoma,Bold"/>
          <w:b/>
          <w:bCs/>
          <w:color w:val="000000"/>
          <w:sz w:val="28"/>
          <w:szCs w:val="28"/>
        </w:rPr>
      </w:pPr>
      <w:r>
        <w:rPr>
          <w:rFonts w:ascii="Garamond" w:hAnsi="Garamond" w:cs="Tahoma,Bold"/>
          <w:b/>
          <w:bCs/>
          <w:color w:val="000000"/>
          <w:sz w:val="28"/>
          <w:szCs w:val="28"/>
        </w:rPr>
        <w:t>Legislative Context</w:t>
      </w:r>
    </w:p>
    <w:p w:rsidR="00D03C5F" w:rsidRDefault="00D03C5F" w:rsidP="00D03C5F">
      <w:pPr>
        <w:numPr>
          <w:ilvl w:val="1"/>
          <w:numId w:val="6"/>
        </w:numPr>
        <w:autoSpaceDE w:val="0"/>
        <w:autoSpaceDN w:val="0"/>
        <w:adjustRightInd w:val="0"/>
        <w:spacing w:line="360" w:lineRule="auto"/>
        <w:jc w:val="both"/>
        <w:rPr>
          <w:rFonts w:ascii="Garamond" w:hAnsi="Garamond" w:cs="Tahoma,Bold"/>
          <w:b/>
          <w:bCs/>
          <w:color w:val="000000"/>
          <w:sz w:val="28"/>
          <w:szCs w:val="28"/>
        </w:rPr>
      </w:pPr>
      <w:r>
        <w:rPr>
          <w:rFonts w:ascii="Garamond" w:hAnsi="Garamond" w:cs="Tahoma,Bold"/>
          <w:b/>
          <w:bCs/>
          <w:color w:val="000000"/>
          <w:sz w:val="28"/>
          <w:szCs w:val="28"/>
        </w:rPr>
        <w:t>Methodology</w:t>
      </w:r>
    </w:p>
    <w:p w:rsidR="00D03C5F" w:rsidRDefault="00D03C5F" w:rsidP="00D03C5F">
      <w:pPr>
        <w:numPr>
          <w:ilvl w:val="2"/>
          <w:numId w:val="6"/>
        </w:numPr>
        <w:autoSpaceDE w:val="0"/>
        <w:autoSpaceDN w:val="0"/>
        <w:adjustRightInd w:val="0"/>
        <w:spacing w:line="360" w:lineRule="auto"/>
        <w:jc w:val="both"/>
        <w:rPr>
          <w:rFonts w:ascii="Garamond" w:hAnsi="Garamond" w:cs="Tahoma,Bold"/>
          <w:b/>
          <w:bCs/>
          <w:color w:val="000000"/>
          <w:sz w:val="28"/>
          <w:szCs w:val="28"/>
        </w:rPr>
      </w:pPr>
      <w:r>
        <w:rPr>
          <w:rFonts w:ascii="Garamond" w:hAnsi="Garamond" w:cs="Tahoma,Bold"/>
          <w:b/>
          <w:bCs/>
          <w:color w:val="000000"/>
          <w:sz w:val="28"/>
          <w:szCs w:val="28"/>
        </w:rPr>
        <w:t>Stages of Appropriate Assessment</w:t>
      </w:r>
    </w:p>
    <w:p w:rsidR="00D03C5F" w:rsidRDefault="00D03C5F" w:rsidP="00D03C5F">
      <w:pPr>
        <w:numPr>
          <w:ilvl w:val="0"/>
          <w:numId w:val="6"/>
        </w:numPr>
        <w:autoSpaceDE w:val="0"/>
        <w:autoSpaceDN w:val="0"/>
        <w:adjustRightInd w:val="0"/>
        <w:spacing w:line="360" w:lineRule="auto"/>
        <w:jc w:val="both"/>
        <w:rPr>
          <w:rFonts w:ascii="Garamond" w:hAnsi="Garamond" w:cs="Tahoma,Bold"/>
          <w:b/>
          <w:bCs/>
          <w:color w:val="000000"/>
          <w:sz w:val="28"/>
          <w:szCs w:val="28"/>
        </w:rPr>
      </w:pPr>
      <w:r>
        <w:rPr>
          <w:rFonts w:ascii="Garamond" w:hAnsi="Garamond" w:cs="Tahoma,Bold"/>
          <w:b/>
          <w:bCs/>
          <w:color w:val="000000"/>
          <w:sz w:val="28"/>
          <w:szCs w:val="28"/>
        </w:rPr>
        <w:t>Screening</w:t>
      </w:r>
    </w:p>
    <w:p w:rsidR="00D03C5F" w:rsidRDefault="00D03C5F" w:rsidP="00D03C5F">
      <w:pPr>
        <w:numPr>
          <w:ilvl w:val="1"/>
          <w:numId w:val="6"/>
        </w:numPr>
        <w:autoSpaceDE w:val="0"/>
        <w:autoSpaceDN w:val="0"/>
        <w:adjustRightInd w:val="0"/>
        <w:spacing w:line="360" w:lineRule="auto"/>
        <w:jc w:val="both"/>
        <w:rPr>
          <w:rFonts w:ascii="Garamond" w:hAnsi="Garamond" w:cs="Tahoma,Bold"/>
          <w:b/>
          <w:bCs/>
          <w:color w:val="000000"/>
          <w:sz w:val="28"/>
          <w:szCs w:val="28"/>
        </w:rPr>
      </w:pPr>
      <w:r>
        <w:rPr>
          <w:rFonts w:ascii="Garamond" w:hAnsi="Garamond" w:cs="Tahoma,Bold"/>
          <w:b/>
          <w:bCs/>
          <w:color w:val="000000"/>
          <w:sz w:val="28"/>
          <w:szCs w:val="28"/>
        </w:rPr>
        <w:t>Description of Proposed Variation</w:t>
      </w:r>
    </w:p>
    <w:p w:rsidR="00D03C5F" w:rsidRDefault="00D03C5F" w:rsidP="00D03C5F">
      <w:pPr>
        <w:numPr>
          <w:ilvl w:val="1"/>
          <w:numId w:val="6"/>
        </w:numPr>
        <w:autoSpaceDE w:val="0"/>
        <w:autoSpaceDN w:val="0"/>
        <w:adjustRightInd w:val="0"/>
        <w:spacing w:line="360" w:lineRule="auto"/>
        <w:jc w:val="both"/>
        <w:rPr>
          <w:rFonts w:ascii="Garamond" w:hAnsi="Garamond" w:cs="Tahoma,Bold"/>
          <w:b/>
          <w:bCs/>
          <w:color w:val="000000"/>
          <w:sz w:val="28"/>
          <w:szCs w:val="28"/>
        </w:rPr>
      </w:pPr>
      <w:r>
        <w:rPr>
          <w:rFonts w:ascii="Garamond" w:hAnsi="Garamond" w:cs="Tahoma,Bold"/>
          <w:b/>
          <w:bCs/>
          <w:color w:val="000000"/>
          <w:sz w:val="28"/>
          <w:szCs w:val="28"/>
        </w:rPr>
        <w:t>European Sites within 15km of the Plan Area</w:t>
      </w:r>
    </w:p>
    <w:p w:rsidR="00D03C5F" w:rsidRDefault="00D03C5F" w:rsidP="00D03C5F">
      <w:pPr>
        <w:numPr>
          <w:ilvl w:val="2"/>
          <w:numId w:val="6"/>
        </w:numPr>
        <w:autoSpaceDE w:val="0"/>
        <w:autoSpaceDN w:val="0"/>
        <w:adjustRightInd w:val="0"/>
        <w:spacing w:line="360" w:lineRule="auto"/>
        <w:jc w:val="both"/>
        <w:rPr>
          <w:rFonts w:ascii="Garamond" w:hAnsi="Garamond" w:cs="Tahoma,Bold"/>
          <w:b/>
          <w:bCs/>
          <w:color w:val="000000"/>
          <w:sz w:val="28"/>
          <w:szCs w:val="28"/>
        </w:rPr>
      </w:pPr>
      <w:r>
        <w:rPr>
          <w:rFonts w:ascii="Garamond" w:hAnsi="Garamond" w:cs="Tahoma,Bold"/>
          <w:b/>
          <w:bCs/>
          <w:color w:val="000000"/>
          <w:sz w:val="28"/>
          <w:szCs w:val="28"/>
        </w:rPr>
        <w:t>SACs and SPAs</w:t>
      </w:r>
    </w:p>
    <w:p w:rsidR="00D03C5F" w:rsidRDefault="00D03C5F" w:rsidP="00D03C5F">
      <w:pPr>
        <w:numPr>
          <w:ilvl w:val="1"/>
          <w:numId w:val="6"/>
        </w:numPr>
        <w:autoSpaceDE w:val="0"/>
        <w:autoSpaceDN w:val="0"/>
        <w:adjustRightInd w:val="0"/>
        <w:spacing w:line="360" w:lineRule="auto"/>
        <w:jc w:val="both"/>
        <w:rPr>
          <w:rFonts w:ascii="Garamond" w:hAnsi="Garamond" w:cs="Tahoma,Bold"/>
          <w:b/>
          <w:bCs/>
          <w:color w:val="000000"/>
          <w:sz w:val="28"/>
          <w:szCs w:val="28"/>
        </w:rPr>
      </w:pPr>
      <w:r>
        <w:rPr>
          <w:rFonts w:ascii="Garamond" w:hAnsi="Garamond" w:cs="Tahoma,Bold"/>
          <w:b/>
          <w:bCs/>
          <w:color w:val="000000"/>
          <w:sz w:val="28"/>
          <w:szCs w:val="28"/>
        </w:rPr>
        <w:t>Assessment Criteria</w:t>
      </w:r>
    </w:p>
    <w:p w:rsidR="00D03C5F" w:rsidRDefault="00D03C5F" w:rsidP="00D03C5F">
      <w:pPr>
        <w:numPr>
          <w:ilvl w:val="2"/>
          <w:numId w:val="6"/>
        </w:numPr>
        <w:autoSpaceDE w:val="0"/>
        <w:autoSpaceDN w:val="0"/>
        <w:adjustRightInd w:val="0"/>
        <w:spacing w:line="360" w:lineRule="auto"/>
        <w:jc w:val="both"/>
        <w:rPr>
          <w:rFonts w:ascii="Garamond" w:hAnsi="Garamond" w:cs="Tahoma,Bold"/>
          <w:b/>
          <w:bCs/>
          <w:color w:val="000000"/>
          <w:sz w:val="28"/>
          <w:szCs w:val="28"/>
        </w:rPr>
      </w:pPr>
      <w:r>
        <w:rPr>
          <w:rFonts w:ascii="Garamond" w:hAnsi="Garamond" w:cs="Tahoma,Bold"/>
          <w:b/>
          <w:bCs/>
          <w:color w:val="000000"/>
          <w:sz w:val="28"/>
          <w:szCs w:val="28"/>
        </w:rPr>
        <w:t>Other Plans and Programmes</w:t>
      </w:r>
    </w:p>
    <w:p w:rsidR="00D03C5F" w:rsidRDefault="00D03C5F" w:rsidP="00D03C5F">
      <w:pPr>
        <w:numPr>
          <w:ilvl w:val="2"/>
          <w:numId w:val="6"/>
        </w:numPr>
        <w:autoSpaceDE w:val="0"/>
        <w:autoSpaceDN w:val="0"/>
        <w:adjustRightInd w:val="0"/>
        <w:spacing w:line="360" w:lineRule="auto"/>
        <w:jc w:val="both"/>
        <w:rPr>
          <w:rFonts w:ascii="Garamond" w:hAnsi="Garamond" w:cs="Tahoma,Bold"/>
          <w:b/>
          <w:bCs/>
          <w:color w:val="000000"/>
          <w:sz w:val="28"/>
          <w:szCs w:val="28"/>
        </w:rPr>
      </w:pPr>
      <w:r>
        <w:rPr>
          <w:rFonts w:ascii="Garamond" w:hAnsi="Garamond" w:cs="Tahoma,Bold"/>
          <w:b/>
          <w:bCs/>
          <w:color w:val="000000"/>
          <w:sz w:val="28"/>
          <w:szCs w:val="28"/>
        </w:rPr>
        <w:t>Is the Variation Necessary to the Management of European Sites?</w:t>
      </w:r>
    </w:p>
    <w:p w:rsidR="00D03C5F" w:rsidRDefault="00D03C5F" w:rsidP="00D03C5F">
      <w:pPr>
        <w:numPr>
          <w:ilvl w:val="2"/>
          <w:numId w:val="6"/>
        </w:numPr>
        <w:autoSpaceDE w:val="0"/>
        <w:autoSpaceDN w:val="0"/>
        <w:adjustRightInd w:val="0"/>
        <w:spacing w:line="360" w:lineRule="auto"/>
        <w:jc w:val="both"/>
        <w:rPr>
          <w:rFonts w:ascii="Garamond" w:hAnsi="Garamond" w:cs="Tahoma,Bold"/>
          <w:b/>
          <w:bCs/>
          <w:color w:val="000000"/>
          <w:sz w:val="28"/>
          <w:szCs w:val="28"/>
        </w:rPr>
      </w:pPr>
      <w:r>
        <w:rPr>
          <w:rFonts w:ascii="Garamond" w:hAnsi="Garamond" w:cs="Tahoma,Bold"/>
          <w:b/>
          <w:bCs/>
          <w:color w:val="000000"/>
          <w:sz w:val="28"/>
          <w:szCs w:val="28"/>
        </w:rPr>
        <w:t>Elements of the Variation with potential to give rise to effects</w:t>
      </w:r>
    </w:p>
    <w:p w:rsidR="00D03C5F" w:rsidRDefault="00D03C5F" w:rsidP="00D03C5F">
      <w:pPr>
        <w:numPr>
          <w:ilvl w:val="0"/>
          <w:numId w:val="6"/>
        </w:numPr>
        <w:autoSpaceDE w:val="0"/>
        <w:autoSpaceDN w:val="0"/>
        <w:adjustRightInd w:val="0"/>
        <w:spacing w:line="360" w:lineRule="auto"/>
        <w:jc w:val="both"/>
        <w:rPr>
          <w:rFonts w:ascii="Garamond" w:hAnsi="Garamond" w:cs="Tahoma,Bold"/>
          <w:b/>
          <w:bCs/>
          <w:color w:val="000000"/>
          <w:sz w:val="28"/>
          <w:szCs w:val="28"/>
        </w:rPr>
      </w:pPr>
      <w:r>
        <w:rPr>
          <w:rFonts w:ascii="Garamond" w:hAnsi="Garamond" w:cs="Tahoma,Bold"/>
          <w:b/>
          <w:bCs/>
          <w:color w:val="000000"/>
          <w:sz w:val="28"/>
          <w:szCs w:val="28"/>
        </w:rPr>
        <w:t>Conclusion</w:t>
      </w:r>
    </w:p>
    <w:p w:rsidR="00D03C5F" w:rsidRDefault="00D03C5F" w:rsidP="00D03C5F">
      <w:pPr>
        <w:autoSpaceDE w:val="0"/>
        <w:autoSpaceDN w:val="0"/>
        <w:adjustRightInd w:val="0"/>
        <w:spacing w:line="360" w:lineRule="auto"/>
        <w:jc w:val="both"/>
        <w:rPr>
          <w:rFonts w:ascii="Garamond" w:hAnsi="Garamond" w:cs="Tahoma,Bold"/>
          <w:b/>
          <w:bCs/>
          <w:color w:val="000000"/>
          <w:sz w:val="28"/>
          <w:szCs w:val="28"/>
        </w:rPr>
      </w:pPr>
    </w:p>
    <w:p w:rsidR="00D03C5F" w:rsidRDefault="00D03C5F" w:rsidP="002D3D9A">
      <w:pPr>
        <w:autoSpaceDE w:val="0"/>
        <w:autoSpaceDN w:val="0"/>
        <w:adjustRightInd w:val="0"/>
        <w:spacing w:line="360" w:lineRule="auto"/>
        <w:jc w:val="both"/>
        <w:rPr>
          <w:rFonts w:ascii="Garamond" w:hAnsi="Garamond" w:cs="Tahoma,Bold"/>
          <w:b/>
          <w:bCs/>
          <w:color w:val="000000"/>
          <w:sz w:val="28"/>
          <w:szCs w:val="28"/>
        </w:rPr>
      </w:pPr>
    </w:p>
    <w:p w:rsidR="00D03C5F" w:rsidRDefault="00D03C5F" w:rsidP="002D3D9A">
      <w:pPr>
        <w:autoSpaceDE w:val="0"/>
        <w:autoSpaceDN w:val="0"/>
        <w:adjustRightInd w:val="0"/>
        <w:spacing w:line="360" w:lineRule="auto"/>
        <w:jc w:val="both"/>
        <w:rPr>
          <w:rFonts w:ascii="Garamond" w:hAnsi="Garamond" w:cs="Tahoma,Bold"/>
          <w:b/>
          <w:bCs/>
          <w:color w:val="000000"/>
          <w:sz w:val="28"/>
          <w:szCs w:val="28"/>
        </w:rPr>
      </w:pPr>
    </w:p>
    <w:p w:rsidR="00D03C5F" w:rsidRDefault="00D03C5F" w:rsidP="002D3D9A">
      <w:pPr>
        <w:autoSpaceDE w:val="0"/>
        <w:autoSpaceDN w:val="0"/>
        <w:adjustRightInd w:val="0"/>
        <w:spacing w:line="360" w:lineRule="auto"/>
        <w:jc w:val="both"/>
        <w:rPr>
          <w:rFonts w:ascii="Garamond" w:hAnsi="Garamond" w:cs="Tahoma,Bold"/>
          <w:b/>
          <w:bCs/>
          <w:color w:val="000000"/>
          <w:sz w:val="28"/>
          <w:szCs w:val="28"/>
        </w:rPr>
      </w:pPr>
    </w:p>
    <w:p w:rsidR="00D03C5F" w:rsidRDefault="00D03C5F" w:rsidP="002D3D9A">
      <w:pPr>
        <w:autoSpaceDE w:val="0"/>
        <w:autoSpaceDN w:val="0"/>
        <w:adjustRightInd w:val="0"/>
        <w:spacing w:line="360" w:lineRule="auto"/>
        <w:jc w:val="both"/>
        <w:rPr>
          <w:rFonts w:ascii="Garamond" w:hAnsi="Garamond" w:cs="Tahoma,Bold"/>
          <w:b/>
          <w:bCs/>
          <w:color w:val="000000"/>
          <w:sz w:val="28"/>
          <w:szCs w:val="28"/>
        </w:rPr>
      </w:pPr>
    </w:p>
    <w:p w:rsidR="00D03C5F" w:rsidRDefault="00D03C5F" w:rsidP="002D3D9A">
      <w:pPr>
        <w:autoSpaceDE w:val="0"/>
        <w:autoSpaceDN w:val="0"/>
        <w:adjustRightInd w:val="0"/>
        <w:spacing w:line="360" w:lineRule="auto"/>
        <w:jc w:val="both"/>
        <w:rPr>
          <w:rFonts w:ascii="Garamond" w:hAnsi="Garamond" w:cs="Tahoma,Bold"/>
          <w:b/>
          <w:bCs/>
          <w:color w:val="000000"/>
          <w:sz w:val="28"/>
          <w:szCs w:val="28"/>
        </w:rPr>
      </w:pPr>
    </w:p>
    <w:p w:rsidR="002D3D9A" w:rsidRPr="00E41B08" w:rsidRDefault="00D03C5F" w:rsidP="002D3D9A">
      <w:pPr>
        <w:autoSpaceDE w:val="0"/>
        <w:autoSpaceDN w:val="0"/>
        <w:adjustRightInd w:val="0"/>
        <w:spacing w:line="360" w:lineRule="auto"/>
        <w:jc w:val="both"/>
        <w:rPr>
          <w:rFonts w:ascii="Garamond" w:hAnsi="Garamond" w:cs="Tahoma,Bold"/>
          <w:b/>
          <w:bCs/>
          <w:color w:val="000000"/>
          <w:sz w:val="32"/>
          <w:szCs w:val="32"/>
        </w:rPr>
      </w:pPr>
      <w:r w:rsidRPr="00E41B08">
        <w:rPr>
          <w:rFonts w:ascii="Garamond" w:hAnsi="Garamond" w:cs="Tahoma,Bold"/>
          <w:b/>
          <w:bCs/>
          <w:color w:val="000000"/>
          <w:sz w:val="32"/>
          <w:szCs w:val="32"/>
        </w:rPr>
        <w:lastRenderedPageBreak/>
        <w:t xml:space="preserve">1 </w:t>
      </w:r>
      <w:r w:rsidR="002D3D9A" w:rsidRPr="00E41B08">
        <w:rPr>
          <w:rFonts w:ascii="Garamond" w:hAnsi="Garamond" w:cs="Tahoma,Bold"/>
          <w:b/>
          <w:bCs/>
          <w:color w:val="000000"/>
          <w:sz w:val="32"/>
          <w:szCs w:val="32"/>
        </w:rPr>
        <w:t>Introduction</w:t>
      </w:r>
    </w:p>
    <w:p w:rsidR="002D3D9A" w:rsidRPr="000749C0" w:rsidRDefault="002D3D9A" w:rsidP="002D3D9A">
      <w:pPr>
        <w:autoSpaceDE w:val="0"/>
        <w:autoSpaceDN w:val="0"/>
        <w:adjustRightInd w:val="0"/>
        <w:spacing w:line="360" w:lineRule="auto"/>
        <w:jc w:val="both"/>
        <w:rPr>
          <w:rFonts w:ascii="Garamond" w:hAnsi="Garamond" w:cs="Tahoma,Bold"/>
          <w:b/>
          <w:bCs/>
          <w:color w:val="000000"/>
        </w:rPr>
      </w:pPr>
    </w:p>
    <w:p w:rsidR="002D3D9A" w:rsidRPr="00E41B08" w:rsidRDefault="002D3D9A" w:rsidP="002D3D9A">
      <w:pPr>
        <w:autoSpaceDE w:val="0"/>
        <w:autoSpaceDN w:val="0"/>
        <w:adjustRightInd w:val="0"/>
        <w:spacing w:line="360" w:lineRule="auto"/>
        <w:jc w:val="both"/>
        <w:rPr>
          <w:rFonts w:ascii="Garamond" w:hAnsi="Garamond" w:cs="Tahoma,Bold"/>
          <w:b/>
          <w:bCs/>
          <w:color w:val="000000"/>
          <w:sz w:val="28"/>
          <w:szCs w:val="28"/>
        </w:rPr>
      </w:pPr>
      <w:r w:rsidRPr="00E41B08">
        <w:rPr>
          <w:rFonts w:ascii="Garamond" w:hAnsi="Garamond" w:cs="Tahoma,Bold"/>
          <w:b/>
          <w:bCs/>
          <w:color w:val="000000"/>
          <w:sz w:val="28"/>
          <w:szCs w:val="28"/>
        </w:rPr>
        <w:t>1.1 Background</w:t>
      </w:r>
    </w:p>
    <w:p w:rsidR="002D3D9A" w:rsidRDefault="002D3D9A"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r>
        <w:rPr>
          <w:rFonts w:ascii="Garamond" w:hAnsi="Garamond" w:cs="Tahoma"/>
          <w:color w:val="000000"/>
        </w:rPr>
        <w:t>This report provides an Appropriate Assessment (AA) Screening of the proposed Variation No. 1 to Longford County Development Plan 2015 – 2021 as required for in the Planning and Development Act 2000 Section 1</w:t>
      </w:r>
      <w:r w:rsidR="00D03C5F">
        <w:rPr>
          <w:rFonts w:ascii="Garamond" w:hAnsi="Garamond" w:cs="Tahoma"/>
          <w:color w:val="000000"/>
        </w:rPr>
        <w:t>3</w:t>
      </w:r>
      <w:r>
        <w:rPr>
          <w:rFonts w:ascii="Garamond" w:hAnsi="Garamond" w:cs="Tahoma"/>
          <w:color w:val="000000"/>
        </w:rPr>
        <w:t xml:space="preserve"> (as amended) and in accordance with the relevant sections of the SEA Regulations 2004 and the EU Habitats Directive 92/43/EEC. The purpose of this report is to assess the likely effects of the proposed variation either alone or in combination with other projects or plans, on any Natura 2000 site and to consider whether these impacts are likely to be significant and thus require an appropriate assessment. </w:t>
      </w:r>
    </w:p>
    <w:p w:rsidR="002D3D9A" w:rsidRDefault="002D3D9A"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r>
        <w:rPr>
          <w:rFonts w:ascii="Garamond" w:hAnsi="Garamond" w:cs="Tahoma"/>
          <w:color w:val="000000"/>
        </w:rPr>
        <w:t xml:space="preserve">A Habitats Directive Assessment and associated SEA Environmental Report were previously prepared on the Longford County Development Plan. The assessment presented in this report considers the proposed Variation within the framework of the overall Plan taking account of the policies and objectives set out in the Plan. </w:t>
      </w:r>
    </w:p>
    <w:p w:rsidR="002D3D9A" w:rsidRDefault="002D3D9A" w:rsidP="002D3D9A">
      <w:pPr>
        <w:autoSpaceDE w:val="0"/>
        <w:autoSpaceDN w:val="0"/>
        <w:adjustRightInd w:val="0"/>
        <w:spacing w:line="360" w:lineRule="auto"/>
        <w:jc w:val="both"/>
        <w:rPr>
          <w:rFonts w:ascii="Garamond" w:hAnsi="Garamond" w:cs="Tahoma"/>
          <w:color w:val="000000"/>
        </w:rPr>
      </w:pPr>
    </w:p>
    <w:p w:rsidR="002D3D9A" w:rsidRPr="00E41B08" w:rsidRDefault="002D3D9A" w:rsidP="002D3D9A">
      <w:pPr>
        <w:autoSpaceDE w:val="0"/>
        <w:autoSpaceDN w:val="0"/>
        <w:adjustRightInd w:val="0"/>
        <w:spacing w:line="360" w:lineRule="auto"/>
        <w:jc w:val="both"/>
        <w:rPr>
          <w:rFonts w:ascii="Garamond" w:hAnsi="Garamond" w:cs="Tahoma,Bold"/>
          <w:b/>
          <w:bCs/>
          <w:color w:val="000000"/>
          <w:sz w:val="28"/>
          <w:szCs w:val="28"/>
        </w:rPr>
      </w:pPr>
      <w:r w:rsidRPr="00E41B08">
        <w:rPr>
          <w:rFonts w:ascii="Garamond" w:hAnsi="Garamond" w:cs="Tahoma,Bold"/>
          <w:b/>
          <w:bCs/>
          <w:color w:val="000000"/>
          <w:sz w:val="28"/>
          <w:szCs w:val="28"/>
        </w:rPr>
        <w:t>1.2 Legislative Context</w:t>
      </w:r>
    </w:p>
    <w:p w:rsidR="002D3D9A" w:rsidRDefault="002D3D9A"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r>
        <w:rPr>
          <w:rFonts w:ascii="Garamond" w:hAnsi="Garamond" w:cs="Tahoma"/>
          <w:color w:val="000000"/>
        </w:rPr>
        <w:t xml:space="preserve">The Council Directive 92/43/EEC on the Conservation of Natural Habitats and of Wild Fauna and Flora, better known as “The Habitats Directive”, provides legal protection for habitats and species of European importance. Articles 3 to 9 provide the legislative means to protect habitats and species of Community interest through the establishment and conservation of an EU-wide network of sites known as Natura 2000. These are candidate Special Areas of Conservation (cSACs) designated under the Habitats Directive and Special Protection Areas (SPAs) designated under the Conservation of Wild Birds Directive (Directive 2009/17/EC – codified version of Directive 79/409/EEC as amended), hereafter referred to as European sites. </w:t>
      </w:r>
      <w:proofErr w:type="gramStart"/>
      <w:r>
        <w:rPr>
          <w:rFonts w:ascii="Garamond" w:hAnsi="Garamond" w:cs="Tahoma"/>
          <w:color w:val="000000"/>
        </w:rPr>
        <w:t>Articles 6(3) and 6(4) of the Habitats Directive set out the decision-making tests for plans and projects likely to affect European sites.</w:t>
      </w:r>
      <w:proofErr w:type="gramEnd"/>
      <w:r>
        <w:rPr>
          <w:rFonts w:ascii="Garamond" w:hAnsi="Garamond" w:cs="Tahoma"/>
          <w:color w:val="000000"/>
        </w:rPr>
        <w:t xml:space="preserve"> Article 6(3) establishes the requirement for Appropriate Assessment (AA): </w:t>
      </w:r>
    </w:p>
    <w:p w:rsidR="002D3D9A" w:rsidRDefault="002D3D9A" w:rsidP="002D3D9A">
      <w:pPr>
        <w:autoSpaceDE w:val="0"/>
        <w:autoSpaceDN w:val="0"/>
        <w:adjustRightInd w:val="0"/>
        <w:spacing w:line="360" w:lineRule="auto"/>
        <w:jc w:val="both"/>
        <w:rPr>
          <w:rFonts w:ascii="Garamond" w:hAnsi="Garamond" w:cs="Tahoma"/>
          <w:i/>
          <w:color w:val="000000"/>
        </w:rPr>
      </w:pPr>
    </w:p>
    <w:p w:rsidR="002D3D9A" w:rsidRDefault="002D3D9A" w:rsidP="002D3D9A">
      <w:pPr>
        <w:autoSpaceDE w:val="0"/>
        <w:autoSpaceDN w:val="0"/>
        <w:adjustRightInd w:val="0"/>
        <w:spacing w:line="360" w:lineRule="auto"/>
        <w:jc w:val="both"/>
        <w:rPr>
          <w:rFonts w:ascii="Garamond" w:hAnsi="Garamond" w:cs="Tahoma"/>
          <w:i/>
          <w:color w:val="000000"/>
        </w:rPr>
      </w:pPr>
      <w:r w:rsidRPr="003F7F62">
        <w:rPr>
          <w:rFonts w:ascii="Garamond" w:hAnsi="Garamond" w:cs="Tahoma"/>
          <w:i/>
          <w:color w:val="000000"/>
        </w:rPr>
        <w:t xml:space="preserve">“Any plan or project not directly connected with or necessary to the management of the [Natura 2000] site but likely to have a significant effect thereon, either individually or in combination with other plans or projects, shall be subjected to appropriate assessment of its implications for the site in view of the site’s conservation objectives. In light of the conclusions of the assessment of the implications for the site and subject to the provisions of paragraph 4, the competent national authorities shall agree to the plan or project only after having ascertained that it will not adversely affect the integrity of the site concerned and, if appropriate, after having obtained the opinion of the general public. </w:t>
      </w:r>
    </w:p>
    <w:p w:rsidR="002D3D9A" w:rsidRPr="003F7F62" w:rsidRDefault="002D3D9A" w:rsidP="002D3D9A">
      <w:pPr>
        <w:autoSpaceDE w:val="0"/>
        <w:autoSpaceDN w:val="0"/>
        <w:adjustRightInd w:val="0"/>
        <w:spacing w:line="360" w:lineRule="auto"/>
        <w:jc w:val="both"/>
        <w:rPr>
          <w:rFonts w:ascii="Garamond" w:hAnsi="Garamond" w:cs="Tahoma"/>
          <w:i/>
          <w:color w:val="000000"/>
        </w:rPr>
      </w:pPr>
    </w:p>
    <w:p w:rsidR="002D3D9A" w:rsidRPr="003F7F62" w:rsidRDefault="002D3D9A" w:rsidP="002D3D9A">
      <w:pPr>
        <w:autoSpaceDE w:val="0"/>
        <w:autoSpaceDN w:val="0"/>
        <w:adjustRightInd w:val="0"/>
        <w:spacing w:line="360" w:lineRule="auto"/>
        <w:jc w:val="both"/>
        <w:rPr>
          <w:rFonts w:ascii="Garamond" w:hAnsi="Garamond" w:cs="Tahoma"/>
          <w:i/>
          <w:color w:val="000000"/>
        </w:rPr>
      </w:pPr>
      <w:r w:rsidRPr="003F7F62">
        <w:rPr>
          <w:rFonts w:ascii="Garamond" w:hAnsi="Garamond" w:cs="Tahoma"/>
          <w:i/>
          <w:color w:val="000000"/>
        </w:rPr>
        <w:t xml:space="preserve">If, in spite of a negative assessment of the implications for the Natura 2000 site and in the absence of alternative solutions, a plan or project must nevertheless be carried out for imperative reasons of overriding public interest, including those of a social or economic nature, Member States shall take all compensatory measures necessary to ensure that the overall coherence of Natura 2000 is protected. It shall inform the Commission of the compensatory measures adopted. </w:t>
      </w:r>
    </w:p>
    <w:p w:rsidR="002D3D9A" w:rsidRDefault="002D3D9A" w:rsidP="002D3D9A">
      <w:pPr>
        <w:autoSpaceDE w:val="0"/>
        <w:autoSpaceDN w:val="0"/>
        <w:adjustRightInd w:val="0"/>
        <w:spacing w:line="360" w:lineRule="auto"/>
        <w:jc w:val="both"/>
        <w:rPr>
          <w:rFonts w:ascii="Garamond" w:hAnsi="Garamond" w:cs="Tahoma"/>
          <w:color w:val="000000"/>
        </w:rPr>
      </w:pPr>
    </w:p>
    <w:p w:rsidR="002D3D9A" w:rsidRPr="003F7F62" w:rsidRDefault="002D3D9A" w:rsidP="002D3D9A">
      <w:pPr>
        <w:autoSpaceDE w:val="0"/>
        <w:autoSpaceDN w:val="0"/>
        <w:adjustRightInd w:val="0"/>
        <w:spacing w:line="360" w:lineRule="auto"/>
        <w:jc w:val="both"/>
        <w:rPr>
          <w:rFonts w:ascii="Garamond" w:hAnsi="Garamond" w:cs="Tahoma"/>
          <w:i/>
          <w:color w:val="000000"/>
        </w:rPr>
      </w:pPr>
      <w:r w:rsidRPr="003F7F62">
        <w:rPr>
          <w:rFonts w:ascii="Garamond" w:hAnsi="Garamond" w:cs="Tahoma"/>
          <w:i/>
          <w:color w:val="000000"/>
        </w:rPr>
        <w:t xml:space="preserve">Where the site concerned hosts a priority natural habitat type and/or a priority species the only considerations which may be raised are those relating to human health or public safety, to beneficial consequences of primary importance for the environment or, further to an opinion from the Commission, to other imperative reasons of overriding public interest.” </w:t>
      </w:r>
    </w:p>
    <w:p w:rsidR="002D3D9A" w:rsidRDefault="002D3D9A"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r>
        <w:rPr>
          <w:rFonts w:ascii="Garamond" w:hAnsi="Garamond" w:cs="Tahoma"/>
          <w:color w:val="000000"/>
        </w:rPr>
        <w:t xml:space="preserve">Article 6 is seen to reflect the overall aim of the Habitats Directive “promoting biodiversity by maintaining or restoring certain habitats and species at ‘favourable </w:t>
      </w:r>
      <w:proofErr w:type="gramStart"/>
      <w:r>
        <w:rPr>
          <w:rFonts w:ascii="Garamond" w:hAnsi="Garamond" w:cs="Tahoma"/>
          <w:color w:val="000000"/>
        </w:rPr>
        <w:t>status’</w:t>
      </w:r>
      <w:proofErr w:type="gramEnd"/>
      <w:r>
        <w:rPr>
          <w:rFonts w:ascii="Garamond" w:hAnsi="Garamond" w:cs="Tahoma"/>
          <w:color w:val="000000"/>
        </w:rPr>
        <w:t xml:space="preserve"> within the context of Natura 200 sites” while taking into account economic, social, cultural and regional requirements as a means to achieving sustainable development. </w:t>
      </w:r>
    </w:p>
    <w:p w:rsidR="002D3D9A" w:rsidRDefault="002D3D9A"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r>
        <w:rPr>
          <w:rFonts w:ascii="Garamond" w:hAnsi="Garamond" w:cs="Tahoma"/>
          <w:color w:val="000000"/>
        </w:rPr>
        <w:t xml:space="preserve">These requirements are implemented in the </w:t>
      </w:r>
      <w:smartTag w:uri="urn:schemas-microsoft-com:office:smarttags" w:element="place">
        <w:smartTag w:uri="urn:schemas-microsoft-com:office:smarttags" w:element="PlaceType">
          <w:r>
            <w:rPr>
              <w:rFonts w:ascii="Garamond" w:hAnsi="Garamond" w:cs="Tahoma"/>
              <w:color w:val="000000"/>
            </w:rPr>
            <w:t>Republic</w:t>
          </w:r>
        </w:smartTag>
        <w:r>
          <w:rPr>
            <w:rFonts w:ascii="Garamond" w:hAnsi="Garamond" w:cs="Tahoma"/>
            <w:color w:val="000000"/>
          </w:rPr>
          <w:t xml:space="preserve"> of </w:t>
        </w:r>
        <w:smartTag w:uri="urn:schemas-microsoft-com:office:smarttags" w:element="PlaceName">
          <w:r>
            <w:rPr>
              <w:rFonts w:ascii="Garamond" w:hAnsi="Garamond" w:cs="Tahoma"/>
              <w:color w:val="000000"/>
            </w:rPr>
            <w:t>Ireland</w:t>
          </w:r>
        </w:smartTag>
      </w:smartTag>
      <w:r>
        <w:rPr>
          <w:rFonts w:ascii="Garamond" w:hAnsi="Garamond" w:cs="Tahoma"/>
          <w:color w:val="000000"/>
        </w:rPr>
        <w:t xml:space="preserve"> by the European Communities (Birds and Natural Habitats) Regulations 2011. These new regulations consolidate the European Communities (Natural Habitats) Regulations 1997 to 2005 and the European Communities (Birds and Natural Habitats) (Control of Recreational Activities) Regulations 2010, as well as addressing transposition failures identified in the Court of Justice of the European Union judgments. </w:t>
      </w:r>
    </w:p>
    <w:p w:rsidR="002D3D9A" w:rsidRDefault="002D3D9A"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p>
    <w:p w:rsidR="002D3D9A" w:rsidRPr="00E41B08" w:rsidRDefault="002D3D9A" w:rsidP="002D3D9A">
      <w:pPr>
        <w:autoSpaceDE w:val="0"/>
        <w:autoSpaceDN w:val="0"/>
        <w:adjustRightInd w:val="0"/>
        <w:spacing w:line="360" w:lineRule="auto"/>
        <w:jc w:val="both"/>
        <w:rPr>
          <w:rFonts w:ascii="Garamond" w:hAnsi="Garamond" w:cs="Tahoma"/>
          <w:b/>
          <w:color w:val="000000"/>
          <w:sz w:val="28"/>
          <w:szCs w:val="28"/>
        </w:rPr>
      </w:pPr>
      <w:r w:rsidRPr="00E41B08">
        <w:rPr>
          <w:rFonts w:ascii="Garamond" w:hAnsi="Garamond" w:cs="Tahoma"/>
          <w:b/>
          <w:color w:val="000000"/>
          <w:sz w:val="28"/>
          <w:szCs w:val="28"/>
        </w:rPr>
        <w:t>1.3 Methodology</w:t>
      </w:r>
    </w:p>
    <w:p w:rsidR="002D3D9A" w:rsidRDefault="002D3D9A"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r>
        <w:rPr>
          <w:rFonts w:ascii="Garamond" w:hAnsi="Garamond" w:cs="Tahoma"/>
          <w:color w:val="000000"/>
        </w:rPr>
        <w:t>The methodology followed in preparing this Appropriate Assessment (AA) Screening Statement is in accordance with the following guidance:</w:t>
      </w:r>
    </w:p>
    <w:p w:rsidR="002D3D9A" w:rsidRDefault="002D3D9A" w:rsidP="002D3D9A">
      <w:pPr>
        <w:numPr>
          <w:ilvl w:val="0"/>
          <w:numId w:val="1"/>
        </w:numPr>
        <w:autoSpaceDE w:val="0"/>
        <w:autoSpaceDN w:val="0"/>
        <w:adjustRightInd w:val="0"/>
        <w:spacing w:line="360" w:lineRule="auto"/>
        <w:jc w:val="both"/>
        <w:rPr>
          <w:rFonts w:ascii="Garamond" w:hAnsi="Garamond" w:cs="Tahoma"/>
          <w:color w:val="000000"/>
        </w:rPr>
      </w:pPr>
      <w:r w:rsidRPr="003F7F62">
        <w:rPr>
          <w:rFonts w:ascii="Garamond" w:hAnsi="Garamond" w:cs="Tahoma"/>
          <w:i/>
          <w:color w:val="000000"/>
        </w:rPr>
        <w:t xml:space="preserve">Appropriate Assessment of Plans and Projects in </w:t>
      </w:r>
      <w:smartTag w:uri="urn:schemas-microsoft-com:office:smarttags" w:element="place">
        <w:smartTag w:uri="urn:schemas-microsoft-com:office:smarttags" w:element="country-region">
          <w:r w:rsidRPr="003F7F62">
            <w:rPr>
              <w:rFonts w:ascii="Garamond" w:hAnsi="Garamond" w:cs="Tahoma"/>
              <w:i/>
              <w:color w:val="000000"/>
            </w:rPr>
            <w:t>Ireland</w:t>
          </w:r>
        </w:smartTag>
      </w:smartTag>
      <w:r w:rsidRPr="003F7F62">
        <w:rPr>
          <w:rFonts w:ascii="Garamond" w:hAnsi="Garamond" w:cs="Tahoma"/>
          <w:i/>
          <w:color w:val="000000"/>
        </w:rPr>
        <w:t>. Guidance for Planning Authorities.</w:t>
      </w:r>
      <w:r>
        <w:rPr>
          <w:rFonts w:ascii="Garamond" w:hAnsi="Garamond" w:cs="Tahoma"/>
          <w:color w:val="000000"/>
        </w:rPr>
        <w:t xml:space="preserve"> (Department of the Environment, Heritage and Local Government, 2010)</w:t>
      </w:r>
    </w:p>
    <w:p w:rsidR="002D3D9A" w:rsidRDefault="002D3D9A" w:rsidP="002D3D9A">
      <w:pPr>
        <w:numPr>
          <w:ilvl w:val="0"/>
          <w:numId w:val="1"/>
        </w:numPr>
        <w:autoSpaceDE w:val="0"/>
        <w:autoSpaceDN w:val="0"/>
        <w:adjustRightInd w:val="0"/>
        <w:spacing w:line="360" w:lineRule="auto"/>
        <w:jc w:val="both"/>
        <w:rPr>
          <w:rFonts w:ascii="Garamond" w:hAnsi="Garamond" w:cs="Tahoma"/>
          <w:color w:val="000000"/>
        </w:rPr>
      </w:pPr>
      <w:r w:rsidRPr="003F7F62">
        <w:rPr>
          <w:rFonts w:ascii="Garamond" w:hAnsi="Garamond" w:cs="Tahoma"/>
          <w:i/>
          <w:color w:val="000000"/>
        </w:rPr>
        <w:t>Assessment of plans and projects significantly affecting Natura 2000 sites: Methodological guidance on the provisions of Article 6(3) and (4) of the Habitats Directive 92/43/EEC</w:t>
      </w:r>
      <w:r>
        <w:rPr>
          <w:rFonts w:ascii="Garamond" w:hAnsi="Garamond" w:cs="Tahoma"/>
          <w:color w:val="000000"/>
        </w:rPr>
        <w:t>, European Communities Environment DG, 2002.</w:t>
      </w:r>
    </w:p>
    <w:p w:rsidR="002D3D9A" w:rsidRDefault="002D3D9A" w:rsidP="002D3D9A">
      <w:pPr>
        <w:numPr>
          <w:ilvl w:val="0"/>
          <w:numId w:val="1"/>
        </w:numPr>
        <w:autoSpaceDE w:val="0"/>
        <w:autoSpaceDN w:val="0"/>
        <w:adjustRightInd w:val="0"/>
        <w:spacing w:line="360" w:lineRule="auto"/>
        <w:jc w:val="both"/>
        <w:rPr>
          <w:rFonts w:ascii="Garamond" w:hAnsi="Garamond" w:cs="Tahoma"/>
          <w:color w:val="000000"/>
        </w:rPr>
      </w:pPr>
      <w:r w:rsidRPr="003F7F62">
        <w:rPr>
          <w:rFonts w:ascii="Garamond" w:hAnsi="Garamond" w:cs="Tahoma"/>
          <w:i/>
          <w:color w:val="000000"/>
        </w:rPr>
        <w:t>Managing Natura 2000 sites: The Provisions of Article 6 of the Habitats Directive 92/43/EEC</w:t>
      </w:r>
      <w:r>
        <w:rPr>
          <w:rFonts w:ascii="Garamond" w:hAnsi="Garamond" w:cs="Tahoma"/>
          <w:color w:val="000000"/>
        </w:rPr>
        <w:t xml:space="preserve"> European Commission, 2000</w:t>
      </w:r>
    </w:p>
    <w:p w:rsidR="002D3D9A" w:rsidRDefault="002D3D9A" w:rsidP="002D3D9A">
      <w:pPr>
        <w:autoSpaceDE w:val="0"/>
        <w:autoSpaceDN w:val="0"/>
        <w:adjustRightInd w:val="0"/>
        <w:spacing w:line="360" w:lineRule="auto"/>
        <w:jc w:val="both"/>
        <w:rPr>
          <w:rFonts w:ascii="Garamond" w:hAnsi="Garamond" w:cs="Tahoma"/>
          <w:color w:val="000000"/>
        </w:rPr>
      </w:pPr>
    </w:p>
    <w:p w:rsidR="002D3D9A" w:rsidRPr="00E41B08" w:rsidRDefault="002D3D9A" w:rsidP="002D3D9A">
      <w:pPr>
        <w:autoSpaceDE w:val="0"/>
        <w:autoSpaceDN w:val="0"/>
        <w:adjustRightInd w:val="0"/>
        <w:spacing w:line="360" w:lineRule="auto"/>
        <w:jc w:val="both"/>
        <w:rPr>
          <w:rFonts w:ascii="Garamond" w:hAnsi="Garamond" w:cs="Tahoma"/>
          <w:b/>
          <w:color w:val="000000"/>
          <w:sz w:val="28"/>
          <w:szCs w:val="28"/>
        </w:rPr>
      </w:pPr>
      <w:r w:rsidRPr="00E41B08">
        <w:rPr>
          <w:rFonts w:ascii="Garamond" w:hAnsi="Garamond" w:cs="Tahoma"/>
          <w:b/>
          <w:color w:val="000000"/>
          <w:sz w:val="28"/>
          <w:szCs w:val="28"/>
        </w:rPr>
        <w:t>1.3.1 Stages of Appropriate Assessment</w:t>
      </w:r>
    </w:p>
    <w:p w:rsidR="00E41B08" w:rsidRDefault="00E41B08"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r>
        <w:rPr>
          <w:rFonts w:ascii="Garamond" w:hAnsi="Garamond" w:cs="Tahoma"/>
          <w:color w:val="000000"/>
        </w:rPr>
        <w:t>AA comprises up to four successive stages:</w:t>
      </w:r>
    </w:p>
    <w:p w:rsidR="002D3D9A" w:rsidRDefault="002D3D9A" w:rsidP="002D3D9A">
      <w:pPr>
        <w:autoSpaceDE w:val="0"/>
        <w:autoSpaceDN w:val="0"/>
        <w:adjustRightInd w:val="0"/>
        <w:spacing w:line="360" w:lineRule="auto"/>
        <w:jc w:val="both"/>
        <w:rPr>
          <w:rFonts w:ascii="Garamond" w:hAnsi="Garamond" w:cs="Tahoma"/>
          <w:b/>
          <w:color w:val="000000"/>
        </w:rPr>
      </w:pPr>
    </w:p>
    <w:p w:rsidR="002D3D9A" w:rsidRDefault="002D3D9A" w:rsidP="002D3D9A">
      <w:pPr>
        <w:autoSpaceDE w:val="0"/>
        <w:autoSpaceDN w:val="0"/>
        <w:adjustRightInd w:val="0"/>
        <w:spacing w:line="360" w:lineRule="auto"/>
        <w:jc w:val="both"/>
        <w:rPr>
          <w:rFonts w:ascii="Garamond" w:hAnsi="Garamond" w:cs="Tahoma"/>
          <w:b/>
          <w:color w:val="000000"/>
        </w:rPr>
      </w:pPr>
      <w:r>
        <w:rPr>
          <w:rFonts w:ascii="Garamond" w:hAnsi="Garamond" w:cs="Tahoma"/>
          <w:b/>
          <w:color w:val="000000"/>
        </w:rPr>
        <w:t>Stage One: Screening</w:t>
      </w:r>
    </w:p>
    <w:p w:rsidR="002D3D9A" w:rsidRDefault="002D3D9A" w:rsidP="002D3D9A">
      <w:pPr>
        <w:autoSpaceDE w:val="0"/>
        <w:autoSpaceDN w:val="0"/>
        <w:adjustRightInd w:val="0"/>
        <w:spacing w:line="360" w:lineRule="auto"/>
        <w:jc w:val="both"/>
        <w:rPr>
          <w:rFonts w:ascii="Garamond" w:hAnsi="Garamond" w:cs="Tahoma"/>
          <w:color w:val="000000"/>
        </w:rPr>
      </w:pPr>
      <w:r>
        <w:rPr>
          <w:rFonts w:ascii="Garamond" w:hAnsi="Garamond" w:cs="Tahoma"/>
          <w:color w:val="000000"/>
        </w:rPr>
        <w:t xml:space="preserve">This is the process which identifies the likely impacts upon a European site of a project or plan, either alone or in combination with other projects or plans, and considers whether it can be objectively concluded that these effects will not be significant. This stage of the screening process involves four steps, which fall under the following headings: </w:t>
      </w:r>
    </w:p>
    <w:p w:rsidR="002D3D9A" w:rsidRDefault="002D3D9A" w:rsidP="002D3D9A">
      <w:pPr>
        <w:numPr>
          <w:ilvl w:val="0"/>
          <w:numId w:val="2"/>
        </w:numPr>
        <w:autoSpaceDE w:val="0"/>
        <w:autoSpaceDN w:val="0"/>
        <w:adjustRightInd w:val="0"/>
        <w:spacing w:line="360" w:lineRule="auto"/>
        <w:jc w:val="both"/>
        <w:rPr>
          <w:rFonts w:ascii="Garamond" w:hAnsi="Garamond" w:cs="Tahoma"/>
          <w:color w:val="000000"/>
        </w:rPr>
      </w:pPr>
      <w:r>
        <w:rPr>
          <w:rFonts w:ascii="Garamond" w:hAnsi="Garamond" w:cs="Tahoma"/>
          <w:color w:val="000000"/>
        </w:rPr>
        <w:t>Management of the site – involves determining whether or not the project or plan is directly connected with or necessary to the management of the site.</w:t>
      </w:r>
    </w:p>
    <w:p w:rsidR="002D3D9A" w:rsidRDefault="002D3D9A" w:rsidP="002D3D9A">
      <w:pPr>
        <w:numPr>
          <w:ilvl w:val="0"/>
          <w:numId w:val="2"/>
        </w:numPr>
        <w:autoSpaceDE w:val="0"/>
        <w:autoSpaceDN w:val="0"/>
        <w:adjustRightInd w:val="0"/>
        <w:spacing w:line="360" w:lineRule="auto"/>
        <w:jc w:val="both"/>
        <w:rPr>
          <w:rFonts w:ascii="Garamond" w:hAnsi="Garamond" w:cs="Tahoma"/>
          <w:color w:val="000000"/>
        </w:rPr>
      </w:pPr>
      <w:r>
        <w:rPr>
          <w:rFonts w:ascii="Garamond" w:hAnsi="Garamond" w:cs="Tahoma"/>
          <w:color w:val="000000"/>
        </w:rPr>
        <w:t>Description of the project or plan – Describing the project or plan and the description and characterization of other projects or plans that in combination have the potential for having significant effects on the Natura 2000 site.</w:t>
      </w:r>
    </w:p>
    <w:p w:rsidR="002D3D9A" w:rsidRDefault="002D3D9A" w:rsidP="002D3D9A">
      <w:pPr>
        <w:numPr>
          <w:ilvl w:val="0"/>
          <w:numId w:val="2"/>
        </w:numPr>
        <w:autoSpaceDE w:val="0"/>
        <w:autoSpaceDN w:val="0"/>
        <w:adjustRightInd w:val="0"/>
        <w:spacing w:line="360" w:lineRule="auto"/>
        <w:jc w:val="both"/>
        <w:rPr>
          <w:rFonts w:ascii="Garamond" w:hAnsi="Garamond" w:cs="Tahoma"/>
          <w:color w:val="000000"/>
        </w:rPr>
      </w:pPr>
      <w:r>
        <w:rPr>
          <w:rFonts w:ascii="Garamond" w:hAnsi="Garamond" w:cs="Tahoma"/>
          <w:color w:val="000000"/>
        </w:rPr>
        <w:t>Characteristics of the site – identifying the potential affects on Natura 2000 site(s)</w:t>
      </w:r>
    </w:p>
    <w:p w:rsidR="002D3D9A" w:rsidRDefault="002D3D9A" w:rsidP="002D3D9A">
      <w:pPr>
        <w:numPr>
          <w:ilvl w:val="0"/>
          <w:numId w:val="2"/>
        </w:numPr>
        <w:autoSpaceDE w:val="0"/>
        <w:autoSpaceDN w:val="0"/>
        <w:adjustRightInd w:val="0"/>
        <w:spacing w:line="360" w:lineRule="auto"/>
        <w:jc w:val="both"/>
        <w:rPr>
          <w:rFonts w:ascii="Garamond" w:hAnsi="Garamond" w:cs="Tahoma"/>
          <w:color w:val="000000"/>
        </w:rPr>
      </w:pPr>
      <w:r>
        <w:rPr>
          <w:rFonts w:ascii="Garamond" w:hAnsi="Garamond" w:cs="Tahoma"/>
          <w:color w:val="000000"/>
        </w:rPr>
        <w:t>Assessment of Significance – assessing the significance of any effects on Natura 2000 site(s).</w:t>
      </w:r>
    </w:p>
    <w:p w:rsidR="002D3D9A" w:rsidRDefault="002D3D9A" w:rsidP="002D3D9A">
      <w:pPr>
        <w:autoSpaceDE w:val="0"/>
        <w:autoSpaceDN w:val="0"/>
        <w:adjustRightInd w:val="0"/>
        <w:spacing w:line="360" w:lineRule="auto"/>
        <w:ind w:left="480"/>
        <w:jc w:val="both"/>
        <w:rPr>
          <w:rFonts w:ascii="Garamond" w:hAnsi="Garamond" w:cs="Tahoma"/>
          <w:color w:val="000000"/>
        </w:rPr>
      </w:pPr>
    </w:p>
    <w:p w:rsidR="002D3D9A" w:rsidRDefault="002D3D9A" w:rsidP="002D3D9A">
      <w:pPr>
        <w:autoSpaceDE w:val="0"/>
        <w:autoSpaceDN w:val="0"/>
        <w:adjustRightInd w:val="0"/>
        <w:spacing w:line="360" w:lineRule="auto"/>
        <w:ind w:left="480"/>
        <w:jc w:val="both"/>
        <w:rPr>
          <w:rFonts w:ascii="Garamond" w:hAnsi="Garamond" w:cs="Tahoma"/>
          <w:color w:val="000000"/>
        </w:rPr>
      </w:pPr>
    </w:p>
    <w:p w:rsidR="002D3D9A" w:rsidRDefault="002D3D9A" w:rsidP="002D3D9A">
      <w:pPr>
        <w:autoSpaceDE w:val="0"/>
        <w:autoSpaceDN w:val="0"/>
        <w:adjustRightInd w:val="0"/>
        <w:spacing w:line="360" w:lineRule="auto"/>
        <w:ind w:left="480"/>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b/>
          <w:color w:val="000000"/>
        </w:rPr>
      </w:pPr>
      <w:r>
        <w:rPr>
          <w:rFonts w:ascii="Garamond" w:hAnsi="Garamond" w:cs="Tahoma"/>
          <w:b/>
          <w:color w:val="000000"/>
        </w:rPr>
        <w:t>Stage Two: Appropriate Assessment</w:t>
      </w:r>
    </w:p>
    <w:p w:rsidR="002D3D9A" w:rsidRPr="000749C0" w:rsidRDefault="002D3D9A" w:rsidP="002D3D9A">
      <w:pPr>
        <w:autoSpaceDE w:val="0"/>
        <w:autoSpaceDN w:val="0"/>
        <w:adjustRightInd w:val="0"/>
        <w:spacing w:line="360" w:lineRule="auto"/>
        <w:jc w:val="both"/>
        <w:rPr>
          <w:rFonts w:ascii="Garamond" w:hAnsi="Garamond" w:cs="Tahoma"/>
          <w:color w:val="000000"/>
        </w:rPr>
      </w:pPr>
      <w:r>
        <w:rPr>
          <w:rFonts w:ascii="Garamond" w:hAnsi="Garamond" w:cs="Tahoma"/>
          <w:color w:val="000000"/>
        </w:rPr>
        <w:t xml:space="preserve">The consideration of the impact on the integrity of the European site of the project or plan, either alone or in combination with other projects or plans, with respect to the site’s structure and function and its conservation objectives. Additionally, where there are adverse impacts, an assessment of the </w:t>
      </w:r>
      <w:r w:rsidRPr="000749C0">
        <w:rPr>
          <w:rFonts w:ascii="Garamond" w:hAnsi="Garamond" w:cs="Tahoma"/>
          <w:color w:val="000000"/>
        </w:rPr>
        <w:t>potential mitigation of those impacts.</w:t>
      </w:r>
    </w:p>
    <w:p w:rsidR="002D3D9A" w:rsidRDefault="002D3D9A" w:rsidP="002D3D9A">
      <w:pPr>
        <w:autoSpaceDE w:val="0"/>
        <w:autoSpaceDN w:val="0"/>
        <w:adjustRightInd w:val="0"/>
        <w:spacing w:line="360" w:lineRule="auto"/>
        <w:jc w:val="both"/>
        <w:rPr>
          <w:rFonts w:ascii="Garamond" w:hAnsi="Garamond" w:cs="Tahoma,Bold"/>
          <w:b/>
          <w:bCs/>
          <w:color w:val="000000"/>
        </w:rPr>
      </w:pPr>
    </w:p>
    <w:p w:rsidR="002D3D9A" w:rsidRPr="000749C0" w:rsidRDefault="002D3D9A" w:rsidP="002D3D9A">
      <w:pPr>
        <w:autoSpaceDE w:val="0"/>
        <w:autoSpaceDN w:val="0"/>
        <w:adjustRightInd w:val="0"/>
        <w:spacing w:line="360" w:lineRule="auto"/>
        <w:jc w:val="both"/>
        <w:rPr>
          <w:rFonts w:ascii="Garamond" w:hAnsi="Garamond" w:cs="Tahoma,Bold"/>
          <w:b/>
          <w:bCs/>
          <w:color w:val="000000"/>
        </w:rPr>
      </w:pPr>
      <w:r w:rsidRPr="000749C0">
        <w:rPr>
          <w:rFonts w:ascii="Garamond" w:hAnsi="Garamond" w:cs="Tahoma,Bold"/>
          <w:b/>
          <w:bCs/>
          <w:color w:val="000000"/>
        </w:rPr>
        <w:t>Stage Three: Assessment of Alternative Solutions</w:t>
      </w:r>
    </w:p>
    <w:p w:rsidR="002D3D9A" w:rsidRPr="000749C0" w:rsidRDefault="002D3D9A" w:rsidP="002D3D9A">
      <w:pPr>
        <w:autoSpaceDE w:val="0"/>
        <w:autoSpaceDN w:val="0"/>
        <w:adjustRightInd w:val="0"/>
        <w:spacing w:line="360" w:lineRule="auto"/>
        <w:jc w:val="both"/>
        <w:rPr>
          <w:rFonts w:ascii="Garamond" w:hAnsi="Garamond" w:cs="Tahoma"/>
          <w:color w:val="000000"/>
        </w:rPr>
      </w:pPr>
      <w:r w:rsidRPr="000749C0">
        <w:rPr>
          <w:rFonts w:ascii="Garamond" w:hAnsi="Garamond" w:cs="Tahoma"/>
          <w:color w:val="000000"/>
        </w:rPr>
        <w:t xml:space="preserve">The </w:t>
      </w:r>
      <w:proofErr w:type="gramStart"/>
      <w:r w:rsidRPr="000749C0">
        <w:rPr>
          <w:rFonts w:ascii="Garamond" w:hAnsi="Garamond" w:cs="Tahoma"/>
          <w:color w:val="000000"/>
        </w:rPr>
        <w:t>process</w:t>
      </w:r>
      <w:proofErr w:type="gramEnd"/>
      <w:r w:rsidRPr="000749C0">
        <w:rPr>
          <w:rFonts w:ascii="Garamond" w:hAnsi="Garamond" w:cs="Tahoma"/>
          <w:color w:val="000000"/>
        </w:rPr>
        <w:t xml:space="preserve"> which examines alternative ways of achieving the objectives of the project or plan that</w:t>
      </w:r>
      <w:r>
        <w:rPr>
          <w:rFonts w:ascii="Garamond" w:hAnsi="Garamond" w:cs="Tahoma"/>
          <w:color w:val="000000"/>
        </w:rPr>
        <w:t xml:space="preserve"> a</w:t>
      </w:r>
      <w:r w:rsidRPr="000749C0">
        <w:rPr>
          <w:rFonts w:ascii="Garamond" w:hAnsi="Garamond" w:cs="Tahoma"/>
          <w:color w:val="000000"/>
        </w:rPr>
        <w:t>void adverse impacts on the integrity of the European site.</w:t>
      </w:r>
    </w:p>
    <w:p w:rsidR="002D3D9A" w:rsidRDefault="002D3D9A" w:rsidP="002D3D9A">
      <w:pPr>
        <w:autoSpaceDE w:val="0"/>
        <w:autoSpaceDN w:val="0"/>
        <w:adjustRightInd w:val="0"/>
        <w:spacing w:line="360" w:lineRule="auto"/>
        <w:jc w:val="both"/>
        <w:rPr>
          <w:rFonts w:ascii="Garamond" w:hAnsi="Garamond" w:cs="Tahoma,Bold"/>
          <w:b/>
          <w:bCs/>
          <w:color w:val="000000"/>
        </w:rPr>
      </w:pPr>
    </w:p>
    <w:p w:rsidR="002D3D9A" w:rsidRPr="000749C0" w:rsidRDefault="002D3D9A" w:rsidP="002D3D9A">
      <w:pPr>
        <w:autoSpaceDE w:val="0"/>
        <w:autoSpaceDN w:val="0"/>
        <w:adjustRightInd w:val="0"/>
        <w:spacing w:line="360" w:lineRule="auto"/>
        <w:jc w:val="both"/>
        <w:rPr>
          <w:rFonts w:ascii="Garamond" w:hAnsi="Garamond" w:cs="Tahoma,Bold"/>
          <w:b/>
          <w:bCs/>
          <w:color w:val="000000"/>
        </w:rPr>
      </w:pPr>
      <w:r w:rsidRPr="000749C0">
        <w:rPr>
          <w:rFonts w:ascii="Garamond" w:hAnsi="Garamond" w:cs="Tahoma,Bold"/>
          <w:b/>
          <w:bCs/>
          <w:color w:val="000000"/>
        </w:rPr>
        <w:t>Stage Four: Assessment where no alternative solutions exist and where adverse impacts</w:t>
      </w:r>
      <w:r>
        <w:rPr>
          <w:rFonts w:ascii="Garamond" w:hAnsi="Garamond" w:cs="Tahoma,Bold"/>
          <w:b/>
          <w:bCs/>
          <w:color w:val="000000"/>
        </w:rPr>
        <w:t xml:space="preserve"> </w:t>
      </w:r>
      <w:r w:rsidRPr="000749C0">
        <w:rPr>
          <w:rFonts w:ascii="Garamond" w:hAnsi="Garamond" w:cs="Tahoma,Bold"/>
          <w:b/>
          <w:bCs/>
          <w:color w:val="000000"/>
        </w:rPr>
        <w:t>remain</w:t>
      </w:r>
    </w:p>
    <w:p w:rsidR="002D3D9A" w:rsidRDefault="002D3D9A" w:rsidP="002D3D9A">
      <w:pPr>
        <w:autoSpaceDE w:val="0"/>
        <w:autoSpaceDN w:val="0"/>
        <w:adjustRightInd w:val="0"/>
        <w:spacing w:line="360" w:lineRule="auto"/>
        <w:jc w:val="both"/>
        <w:rPr>
          <w:rFonts w:ascii="Garamond" w:hAnsi="Garamond" w:cs="Tahoma"/>
          <w:color w:val="000000"/>
        </w:rPr>
      </w:pPr>
      <w:r w:rsidRPr="000749C0">
        <w:rPr>
          <w:rFonts w:ascii="Garamond" w:hAnsi="Garamond" w:cs="Tahoma"/>
          <w:color w:val="000000"/>
        </w:rPr>
        <w:t>An assessment of compensatory measures where, in the light of an assessment of imperative reasons</w:t>
      </w:r>
      <w:r>
        <w:rPr>
          <w:rFonts w:ascii="Garamond" w:hAnsi="Garamond" w:cs="Tahoma"/>
          <w:color w:val="000000"/>
        </w:rPr>
        <w:t xml:space="preserve"> o</w:t>
      </w:r>
      <w:r w:rsidRPr="000749C0">
        <w:rPr>
          <w:rFonts w:ascii="Garamond" w:hAnsi="Garamond" w:cs="Tahoma"/>
          <w:color w:val="000000"/>
        </w:rPr>
        <w:t>f overriding public interest (IROPI), it is deemed that the project or plan should proceed.</w:t>
      </w:r>
      <w:r>
        <w:rPr>
          <w:rFonts w:ascii="Garamond" w:hAnsi="Garamond" w:cs="Tahoma"/>
          <w:color w:val="000000"/>
        </w:rPr>
        <w:t xml:space="preserve"> </w:t>
      </w:r>
      <w:r w:rsidRPr="000749C0">
        <w:rPr>
          <w:rFonts w:ascii="Garamond" w:hAnsi="Garamond" w:cs="Tahoma"/>
          <w:color w:val="000000"/>
        </w:rPr>
        <w:t>The</w:t>
      </w:r>
      <w:r>
        <w:rPr>
          <w:rFonts w:ascii="Garamond" w:hAnsi="Garamond" w:cs="Tahoma"/>
          <w:color w:val="000000"/>
        </w:rPr>
        <w:t xml:space="preserve"> </w:t>
      </w:r>
      <w:r w:rsidRPr="000749C0">
        <w:rPr>
          <w:rFonts w:ascii="Garamond" w:hAnsi="Garamond" w:cs="Tahoma"/>
          <w:color w:val="000000"/>
        </w:rPr>
        <w:t>Habitats Directive promotes a hierarchy of avoidance, mitigation and compensatory measures. First,</w:t>
      </w:r>
      <w:r>
        <w:rPr>
          <w:rFonts w:ascii="Garamond" w:hAnsi="Garamond" w:cs="Tahoma"/>
          <w:color w:val="000000"/>
        </w:rPr>
        <w:t xml:space="preserve"> </w:t>
      </w:r>
      <w:r w:rsidRPr="000749C0">
        <w:rPr>
          <w:rFonts w:ascii="Garamond" w:hAnsi="Garamond" w:cs="Tahoma"/>
          <w:color w:val="000000"/>
        </w:rPr>
        <w:t>the plan should aim to avoid any impacts on European sites by identifying possible impacts early in</w:t>
      </w:r>
      <w:r>
        <w:rPr>
          <w:rFonts w:ascii="Garamond" w:hAnsi="Garamond" w:cs="Tahoma"/>
          <w:color w:val="000000"/>
        </w:rPr>
        <w:t xml:space="preserve"> </w:t>
      </w:r>
      <w:r w:rsidRPr="000749C0">
        <w:rPr>
          <w:rFonts w:ascii="Garamond" w:hAnsi="Garamond" w:cs="Tahoma"/>
          <w:color w:val="000000"/>
        </w:rPr>
        <w:t>the plan-making process and writing the plan in order to avoid such impacts. Second, mitigation</w:t>
      </w:r>
      <w:r>
        <w:rPr>
          <w:rFonts w:ascii="Garamond" w:hAnsi="Garamond" w:cs="Tahoma"/>
          <w:color w:val="000000"/>
        </w:rPr>
        <w:t xml:space="preserve"> </w:t>
      </w:r>
      <w:r w:rsidRPr="000749C0">
        <w:rPr>
          <w:rFonts w:ascii="Garamond" w:hAnsi="Garamond" w:cs="Tahoma"/>
          <w:color w:val="000000"/>
        </w:rPr>
        <w:t>measures should be applied, if necessary, during the AA process to the point where no adverse</w:t>
      </w:r>
      <w:r>
        <w:rPr>
          <w:rFonts w:ascii="Garamond" w:hAnsi="Garamond" w:cs="Tahoma"/>
          <w:color w:val="000000"/>
        </w:rPr>
        <w:t xml:space="preserve"> </w:t>
      </w:r>
      <w:r w:rsidRPr="000749C0">
        <w:rPr>
          <w:rFonts w:ascii="Garamond" w:hAnsi="Garamond" w:cs="Tahoma"/>
          <w:color w:val="000000"/>
        </w:rPr>
        <w:t>impacts on the site(s) remain. If the plan is still likely to result in impacts on European sites, and no</w:t>
      </w:r>
      <w:r>
        <w:rPr>
          <w:rFonts w:ascii="Garamond" w:hAnsi="Garamond" w:cs="Tahoma"/>
          <w:color w:val="000000"/>
        </w:rPr>
        <w:t xml:space="preserve"> </w:t>
      </w:r>
      <w:r w:rsidRPr="000749C0">
        <w:rPr>
          <w:rFonts w:ascii="Garamond" w:hAnsi="Garamond" w:cs="Tahoma"/>
          <w:color w:val="000000"/>
        </w:rPr>
        <w:t xml:space="preserve">further practicable mitigation is possible, </w:t>
      </w:r>
      <w:proofErr w:type="gramStart"/>
      <w:r w:rsidRPr="000749C0">
        <w:rPr>
          <w:rFonts w:ascii="Garamond" w:hAnsi="Garamond" w:cs="Tahoma"/>
          <w:color w:val="000000"/>
        </w:rPr>
        <w:t>then</w:t>
      </w:r>
      <w:proofErr w:type="gramEnd"/>
      <w:r w:rsidRPr="000749C0">
        <w:rPr>
          <w:rFonts w:ascii="Garamond" w:hAnsi="Garamond" w:cs="Tahoma"/>
          <w:color w:val="000000"/>
        </w:rPr>
        <w:t xml:space="preserve"> it must be rejected. If no alternative solutions are</w:t>
      </w:r>
      <w:r>
        <w:rPr>
          <w:rFonts w:ascii="Garamond" w:hAnsi="Garamond" w:cs="Tahoma"/>
          <w:color w:val="000000"/>
        </w:rPr>
        <w:t xml:space="preserve"> </w:t>
      </w:r>
      <w:r w:rsidRPr="000749C0">
        <w:rPr>
          <w:rFonts w:ascii="Garamond" w:hAnsi="Garamond" w:cs="Tahoma"/>
          <w:color w:val="000000"/>
        </w:rPr>
        <w:t>identified and the plan is required for imperative reasons of overriding public interest (IROPI test)</w:t>
      </w:r>
      <w:r>
        <w:rPr>
          <w:rFonts w:ascii="Garamond" w:hAnsi="Garamond" w:cs="Tahoma"/>
          <w:color w:val="000000"/>
        </w:rPr>
        <w:t xml:space="preserve"> </w:t>
      </w:r>
      <w:r w:rsidRPr="000749C0">
        <w:rPr>
          <w:rFonts w:ascii="Garamond" w:hAnsi="Garamond" w:cs="Tahoma"/>
          <w:color w:val="000000"/>
        </w:rPr>
        <w:t>under Article 6(4) of the Habitats Directive, then compensation measures are required for any</w:t>
      </w:r>
      <w:r>
        <w:rPr>
          <w:rFonts w:ascii="Garamond" w:hAnsi="Garamond" w:cs="Tahoma"/>
          <w:color w:val="000000"/>
        </w:rPr>
        <w:t xml:space="preserve"> </w:t>
      </w:r>
      <w:r w:rsidRPr="000749C0">
        <w:rPr>
          <w:rFonts w:ascii="Garamond" w:hAnsi="Garamond" w:cs="Tahoma"/>
          <w:color w:val="000000"/>
        </w:rPr>
        <w:t>remaining adverse effect.</w:t>
      </w:r>
      <w:r>
        <w:rPr>
          <w:rFonts w:ascii="Garamond" w:hAnsi="Garamond" w:cs="Tahoma"/>
          <w:color w:val="000000"/>
        </w:rPr>
        <w:t xml:space="preserve"> </w:t>
      </w:r>
    </w:p>
    <w:p w:rsidR="002D3D9A" w:rsidRDefault="002D3D9A" w:rsidP="002D3D9A">
      <w:pPr>
        <w:autoSpaceDE w:val="0"/>
        <w:autoSpaceDN w:val="0"/>
        <w:adjustRightInd w:val="0"/>
        <w:spacing w:line="360" w:lineRule="auto"/>
        <w:jc w:val="both"/>
        <w:rPr>
          <w:rFonts w:ascii="Garamond" w:hAnsi="Garamond" w:cs="Tahoma"/>
          <w:color w:val="000000"/>
        </w:rPr>
      </w:pPr>
    </w:p>
    <w:p w:rsidR="002D3D9A" w:rsidRPr="000749C0" w:rsidRDefault="002D3D9A" w:rsidP="002D3D9A">
      <w:pPr>
        <w:autoSpaceDE w:val="0"/>
        <w:autoSpaceDN w:val="0"/>
        <w:adjustRightInd w:val="0"/>
        <w:spacing w:line="360" w:lineRule="auto"/>
        <w:jc w:val="both"/>
        <w:rPr>
          <w:rFonts w:ascii="Garamond" w:hAnsi="Garamond" w:cs="Tahoma"/>
          <w:color w:val="000000"/>
        </w:rPr>
      </w:pPr>
      <w:r w:rsidRPr="000749C0">
        <w:rPr>
          <w:rFonts w:ascii="Garamond" w:hAnsi="Garamond" w:cs="Tahoma"/>
          <w:color w:val="000000"/>
        </w:rPr>
        <w:t>In the case of this Appropriate Assessment, it is found that the proposed Variation to the Plan only</w:t>
      </w:r>
      <w:r>
        <w:rPr>
          <w:rFonts w:ascii="Garamond" w:hAnsi="Garamond" w:cs="Tahoma"/>
          <w:color w:val="000000"/>
        </w:rPr>
        <w:t xml:space="preserve"> </w:t>
      </w:r>
      <w:r w:rsidRPr="000749C0">
        <w:rPr>
          <w:rFonts w:ascii="Garamond" w:hAnsi="Garamond" w:cs="Tahoma"/>
          <w:color w:val="000000"/>
        </w:rPr>
        <w:t>requires Stage 1 assessment.</w:t>
      </w:r>
    </w:p>
    <w:p w:rsidR="002D3D9A" w:rsidRDefault="002D3D9A" w:rsidP="002D3D9A">
      <w:pPr>
        <w:autoSpaceDE w:val="0"/>
        <w:autoSpaceDN w:val="0"/>
        <w:adjustRightInd w:val="0"/>
        <w:spacing w:line="360" w:lineRule="auto"/>
        <w:jc w:val="both"/>
        <w:rPr>
          <w:rFonts w:ascii="Garamond" w:hAnsi="Garamond" w:cs="Tahoma,Bold"/>
          <w:b/>
          <w:bCs/>
          <w:color w:val="000000"/>
        </w:rPr>
      </w:pPr>
    </w:p>
    <w:p w:rsidR="00D03C5F" w:rsidRDefault="00D03C5F" w:rsidP="002D3D9A">
      <w:pPr>
        <w:autoSpaceDE w:val="0"/>
        <w:autoSpaceDN w:val="0"/>
        <w:adjustRightInd w:val="0"/>
        <w:spacing w:line="360" w:lineRule="auto"/>
        <w:jc w:val="both"/>
        <w:rPr>
          <w:rFonts w:ascii="Garamond" w:hAnsi="Garamond" w:cs="Tahoma,Bold"/>
          <w:b/>
          <w:bCs/>
          <w:color w:val="000000"/>
        </w:rPr>
      </w:pPr>
    </w:p>
    <w:p w:rsidR="00D03C5F" w:rsidRDefault="00D03C5F" w:rsidP="002D3D9A">
      <w:pPr>
        <w:autoSpaceDE w:val="0"/>
        <w:autoSpaceDN w:val="0"/>
        <w:adjustRightInd w:val="0"/>
        <w:spacing w:line="360" w:lineRule="auto"/>
        <w:jc w:val="both"/>
        <w:rPr>
          <w:rFonts w:ascii="Garamond" w:hAnsi="Garamond" w:cs="Tahoma,Bold"/>
          <w:b/>
          <w:bCs/>
          <w:color w:val="000000"/>
        </w:rPr>
      </w:pPr>
    </w:p>
    <w:p w:rsidR="00D03C5F" w:rsidRDefault="00D03C5F" w:rsidP="002D3D9A">
      <w:pPr>
        <w:autoSpaceDE w:val="0"/>
        <w:autoSpaceDN w:val="0"/>
        <w:adjustRightInd w:val="0"/>
        <w:spacing w:line="360" w:lineRule="auto"/>
        <w:jc w:val="both"/>
        <w:rPr>
          <w:rFonts w:ascii="Garamond" w:hAnsi="Garamond" w:cs="Tahoma,Bold"/>
          <w:b/>
          <w:bCs/>
          <w:color w:val="000000"/>
        </w:rPr>
      </w:pPr>
    </w:p>
    <w:p w:rsidR="00D03C5F" w:rsidRDefault="00D03C5F" w:rsidP="002D3D9A">
      <w:pPr>
        <w:autoSpaceDE w:val="0"/>
        <w:autoSpaceDN w:val="0"/>
        <w:adjustRightInd w:val="0"/>
        <w:spacing w:line="360" w:lineRule="auto"/>
        <w:jc w:val="both"/>
        <w:rPr>
          <w:rFonts w:ascii="Garamond" w:hAnsi="Garamond" w:cs="Tahoma,Bold"/>
          <w:b/>
          <w:bCs/>
          <w:color w:val="000000"/>
        </w:rPr>
      </w:pPr>
    </w:p>
    <w:p w:rsidR="002D3D9A" w:rsidRPr="00E41B08" w:rsidRDefault="002D3D9A" w:rsidP="002D3D9A">
      <w:pPr>
        <w:autoSpaceDE w:val="0"/>
        <w:autoSpaceDN w:val="0"/>
        <w:adjustRightInd w:val="0"/>
        <w:spacing w:line="360" w:lineRule="auto"/>
        <w:jc w:val="both"/>
        <w:rPr>
          <w:rFonts w:ascii="Garamond" w:hAnsi="Garamond" w:cs="Tahoma,Bold"/>
          <w:b/>
          <w:bCs/>
          <w:color w:val="000000"/>
          <w:sz w:val="32"/>
          <w:szCs w:val="32"/>
        </w:rPr>
      </w:pPr>
      <w:r w:rsidRPr="00E41B08">
        <w:rPr>
          <w:rFonts w:ascii="Garamond" w:hAnsi="Garamond" w:cs="Tahoma,Bold"/>
          <w:b/>
          <w:bCs/>
          <w:color w:val="000000"/>
          <w:sz w:val="32"/>
          <w:szCs w:val="32"/>
        </w:rPr>
        <w:t>2 Stage 1 Screening</w:t>
      </w:r>
    </w:p>
    <w:p w:rsidR="002D3D9A" w:rsidRDefault="002D3D9A" w:rsidP="002D3D9A">
      <w:pPr>
        <w:autoSpaceDE w:val="0"/>
        <w:autoSpaceDN w:val="0"/>
        <w:adjustRightInd w:val="0"/>
        <w:spacing w:line="360" w:lineRule="auto"/>
        <w:jc w:val="both"/>
        <w:rPr>
          <w:rFonts w:ascii="Garamond" w:hAnsi="Garamond" w:cs="Tahoma,Bold"/>
          <w:bCs/>
          <w:color w:val="000000"/>
        </w:rPr>
      </w:pPr>
    </w:p>
    <w:p w:rsidR="002D3D9A" w:rsidRDefault="002D3D9A" w:rsidP="002D3D9A">
      <w:pPr>
        <w:autoSpaceDE w:val="0"/>
        <w:autoSpaceDN w:val="0"/>
        <w:adjustRightInd w:val="0"/>
        <w:spacing w:line="360" w:lineRule="auto"/>
        <w:jc w:val="both"/>
        <w:rPr>
          <w:rFonts w:ascii="Garamond" w:hAnsi="Garamond" w:cs="Tahoma,Bold"/>
          <w:bCs/>
          <w:color w:val="000000"/>
        </w:rPr>
      </w:pPr>
      <w:r>
        <w:rPr>
          <w:rFonts w:ascii="Garamond" w:hAnsi="Garamond" w:cs="Tahoma,Bold"/>
          <w:bCs/>
          <w:color w:val="000000"/>
        </w:rPr>
        <w:t>Screening determines whether Appropriate Assessment is necessary by examining:</w:t>
      </w:r>
    </w:p>
    <w:p w:rsidR="002D3D9A" w:rsidRDefault="002D3D9A" w:rsidP="002D3D9A">
      <w:pPr>
        <w:numPr>
          <w:ilvl w:val="0"/>
          <w:numId w:val="3"/>
        </w:numPr>
        <w:autoSpaceDE w:val="0"/>
        <w:autoSpaceDN w:val="0"/>
        <w:adjustRightInd w:val="0"/>
        <w:spacing w:line="360" w:lineRule="auto"/>
        <w:jc w:val="both"/>
        <w:rPr>
          <w:rFonts w:ascii="Garamond" w:hAnsi="Garamond" w:cs="Tahoma,Bold"/>
          <w:bCs/>
          <w:color w:val="000000"/>
        </w:rPr>
      </w:pPr>
      <w:r>
        <w:rPr>
          <w:rFonts w:ascii="Garamond" w:hAnsi="Garamond" w:cs="Tahoma,Bold"/>
          <w:bCs/>
          <w:color w:val="000000"/>
        </w:rPr>
        <w:t>Whether a plan or project can be excluded from Appropriate Assessment requirements because it is directly connected with or necessary to the management of the site, and</w:t>
      </w:r>
    </w:p>
    <w:p w:rsidR="002D3D9A" w:rsidRDefault="002D3D9A" w:rsidP="002D3D9A">
      <w:pPr>
        <w:numPr>
          <w:ilvl w:val="0"/>
          <w:numId w:val="3"/>
        </w:numPr>
        <w:autoSpaceDE w:val="0"/>
        <w:autoSpaceDN w:val="0"/>
        <w:adjustRightInd w:val="0"/>
        <w:spacing w:line="360" w:lineRule="auto"/>
        <w:jc w:val="both"/>
        <w:rPr>
          <w:rFonts w:ascii="Garamond" w:hAnsi="Garamond" w:cs="Tahoma,Bold"/>
          <w:bCs/>
          <w:color w:val="000000"/>
        </w:rPr>
      </w:pPr>
      <w:r>
        <w:rPr>
          <w:rFonts w:ascii="Garamond" w:hAnsi="Garamond" w:cs="Tahoma,Bold"/>
          <w:bCs/>
          <w:color w:val="000000"/>
        </w:rPr>
        <w:t xml:space="preserve">The potential effects of the project or plan, either along or in combination with other projects or plans, on a Natura 2000 site in view of its conservation objectives and considering whether these effects will be significant. </w:t>
      </w:r>
    </w:p>
    <w:p w:rsidR="002D3D9A" w:rsidRDefault="002D3D9A" w:rsidP="002D3D9A">
      <w:pPr>
        <w:autoSpaceDE w:val="0"/>
        <w:autoSpaceDN w:val="0"/>
        <w:adjustRightInd w:val="0"/>
        <w:spacing w:line="360" w:lineRule="auto"/>
        <w:jc w:val="both"/>
        <w:rPr>
          <w:rFonts w:ascii="Garamond" w:hAnsi="Garamond" w:cs="Tahoma,Bold"/>
          <w:bCs/>
          <w:color w:val="000000"/>
        </w:rPr>
      </w:pPr>
    </w:p>
    <w:p w:rsidR="002D3D9A" w:rsidRDefault="002D3D9A" w:rsidP="002D3D9A">
      <w:pPr>
        <w:autoSpaceDE w:val="0"/>
        <w:autoSpaceDN w:val="0"/>
        <w:adjustRightInd w:val="0"/>
        <w:spacing w:line="360" w:lineRule="auto"/>
        <w:jc w:val="both"/>
        <w:rPr>
          <w:rFonts w:ascii="Garamond" w:hAnsi="Garamond" w:cs="Tahoma,Bold"/>
          <w:bCs/>
          <w:color w:val="000000"/>
        </w:rPr>
      </w:pPr>
      <w:r>
        <w:rPr>
          <w:rFonts w:ascii="Garamond" w:hAnsi="Garamond" w:cs="Tahoma,Bold"/>
          <w:bCs/>
          <w:color w:val="000000"/>
        </w:rPr>
        <w:t>Screening involves the following:</w:t>
      </w:r>
    </w:p>
    <w:p w:rsidR="002D3D9A" w:rsidRDefault="002D3D9A" w:rsidP="002D3D9A">
      <w:pPr>
        <w:autoSpaceDE w:val="0"/>
        <w:autoSpaceDN w:val="0"/>
        <w:adjustRightInd w:val="0"/>
        <w:spacing w:line="360" w:lineRule="auto"/>
        <w:jc w:val="both"/>
        <w:rPr>
          <w:rFonts w:ascii="Garamond" w:hAnsi="Garamond" w:cs="Tahoma,Bold"/>
          <w:bCs/>
          <w:color w:val="000000"/>
        </w:rPr>
      </w:pPr>
      <w:r>
        <w:rPr>
          <w:rFonts w:ascii="Garamond" w:hAnsi="Garamond" w:cs="Tahoma,Bold"/>
          <w:bCs/>
          <w:color w:val="000000"/>
        </w:rPr>
        <w:t>1. A description of the plan or project, and local site or plan area characteristics;</w:t>
      </w:r>
    </w:p>
    <w:p w:rsidR="002D3D9A" w:rsidRDefault="002D3D9A" w:rsidP="002D3D9A">
      <w:pPr>
        <w:autoSpaceDE w:val="0"/>
        <w:autoSpaceDN w:val="0"/>
        <w:adjustRightInd w:val="0"/>
        <w:spacing w:line="360" w:lineRule="auto"/>
        <w:jc w:val="both"/>
        <w:rPr>
          <w:rFonts w:ascii="Garamond" w:hAnsi="Garamond" w:cs="Tahoma,Bold"/>
          <w:bCs/>
          <w:color w:val="000000"/>
        </w:rPr>
      </w:pPr>
      <w:r>
        <w:rPr>
          <w:rFonts w:ascii="Garamond" w:hAnsi="Garamond" w:cs="Tahoma,Bold"/>
          <w:bCs/>
          <w:color w:val="000000"/>
        </w:rPr>
        <w:t>2. Identification of relevant Natura 2000 sites and compilation of their qualifying interests and conservation objectives;</w:t>
      </w:r>
    </w:p>
    <w:p w:rsidR="002D3D9A" w:rsidRDefault="002D3D9A" w:rsidP="002D3D9A">
      <w:pPr>
        <w:autoSpaceDE w:val="0"/>
        <w:autoSpaceDN w:val="0"/>
        <w:adjustRightInd w:val="0"/>
        <w:spacing w:line="360" w:lineRule="auto"/>
        <w:jc w:val="both"/>
        <w:rPr>
          <w:rFonts w:ascii="Garamond" w:hAnsi="Garamond" w:cs="Tahoma,Bold"/>
          <w:bCs/>
          <w:color w:val="000000"/>
        </w:rPr>
      </w:pPr>
      <w:r>
        <w:rPr>
          <w:rFonts w:ascii="Garamond" w:hAnsi="Garamond" w:cs="Tahoma,Bold"/>
          <w:bCs/>
          <w:color w:val="000000"/>
        </w:rPr>
        <w:t>3. Assessment of likely effects – direct, indirect, or cumulative, undertaken on the basis of available information as a desk survey or field survey or primary research as necessary;</w:t>
      </w:r>
    </w:p>
    <w:p w:rsidR="002D3D9A" w:rsidRDefault="002D3D9A" w:rsidP="002D3D9A">
      <w:pPr>
        <w:autoSpaceDE w:val="0"/>
        <w:autoSpaceDN w:val="0"/>
        <w:adjustRightInd w:val="0"/>
        <w:spacing w:line="360" w:lineRule="auto"/>
        <w:jc w:val="both"/>
        <w:rPr>
          <w:rFonts w:ascii="Garamond" w:hAnsi="Garamond" w:cs="Tahoma,Bold"/>
          <w:bCs/>
          <w:color w:val="000000"/>
        </w:rPr>
      </w:pPr>
      <w:r>
        <w:rPr>
          <w:rFonts w:ascii="Garamond" w:hAnsi="Garamond" w:cs="Tahoma,Bold"/>
          <w:bCs/>
          <w:color w:val="000000"/>
        </w:rPr>
        <w:t xml:space="preserve">4. Screening statement with conclusions. </w:t>
      </w:r>
    </w:p>
    <w:p w:rsidR="002D3D9A" w:rsidRDefault="002D3D9A" w:rsidP="002D3D9A">
      <w:pPr>
        <w:autoSpaceDE w:val="0"/>
        <w:autoSpaceDN w:val="0"/>
        <w:adjustRightInd w:val="0"/>
        <w:spacing w:line="360" w:lineRule="auto"/>
        <w:jc w:val="both"/>
        <w:rPr>
          <w:rFonts w:ascii="Garamond" w:hAnsi="Garamond" w:cs="Tahoma,Bold"/>
          <w:bCs/>
          <w:color w:val="000000"/>
        </w:rPr>
      </w:pPr>
    </w:p>
    <w:p w:rsidR="00D03C5F" w:rsidRPr="00E41B08" w:rsidRDefault="00D03C5F" w:rsidP="002D3D9A">
      <w:pPr>
        <w:autoSpaceDE w:val="0"/>
        <w:autoSpaceDN w:val="0"/>
        <w:adjustRightInd w:val="0"/>
        <w:spacing w:line="360" w:lineRule="auto"/>
        <w:jc w:val="both"/>
        <w:rPr>
          <w:rFonts w:ascii="Garamond" w:hAnsi="Garamond" w:cs="Tahoma,Bold"/>
          <w:b/>
          <w:bCs/>
          <w:color w:val="000000"/>
          <w:sz w:val="28"/>
          <w:szCs w:val="28"/>
        </w:rPr>
      </w:pPr>
      <w:r w:rsidRPr="00E41B08">
        <w:rPr>
          <w:rFonts w:ascii="Garamond" w:hAnsi="Garamond" w:cs="Tahoma,Bold"/>
          <w:b/>
          <w:bCs/>
          <w:color w:val="000000"/>
          <w:sz w:val="28"/>
          <w:szCs w:val="28"/>
        </w:rPr>
        <w:t>2.1 Description of the Proposed Variation</w:t>
      </w:r>
    </w:p>
    <w:p w:rsidR="00D03C5F" w:rsidRDefault="00D03C5F" w:rsidP="002D3D9A">
      <w:pPr>
        <w:autoSpaceDE w:val="0"/>
        <w:autoSpaceDN w:val="0"/>
        <w:adjustRightInd w:val="0"/>
        <w:spacing w:line="360" w:lineRule="auto"/>
        <w:jc w:val="both"/>
        <w:rPr>
          <w:rFonts w:ascii="Garamond" w:hAnsi="Garamond" w:cs="Tahoma,Bold"/>
          <w:b/>
          <w:bCs/>
          <w:color w:val="000000"/>
        </w:rPr>
      </w:pPr>
    </w:p>
    <w:p w:rsidR="00D03C5F" w:rsidRDefault="00D03C5F" w:rsidP="00D03C5F">
      <w:pPr>
        <w:autoSpaceDE w:val="0"/>
        <w:autoSpaceDN w:val="0"/>
        <w:adjustRightInd w:val="0"/>
        <w:spacing w:line="360" w:lineRule="auto"/>
        <w:jc w:val="both"/>
        <w:rPr>
          <w:rFonts w:ascii="Garamond" w:hAnsi="Garamond" w:cs="Tahoma"/>
          <w:color w:val="000000"/>
        </w:rPr>
      </w:pPr>
      <w:r w:rsidRPr="000749C0">
        <w:rPr>
          <w:rFonts w:ascii="Garamond" w:hAnsi="Garamond" w:cs="Tahoma"/>
          <w:color w:val="000000"/>
        </w:rPr>
        <w:t>The Proposed Variation</w:t>
      </w:r>
      <w:r>
        <w:rPr>
          <w:rFonts w:ascii="Garamond" w:hAnsi="Garamond" w:cs="Tahoma"/>
          <w:color w:val="000000"/>
        </w:rPr>
        <w:t xml:space="preserve"> </w:t>
      </w:r>
      <w:r w:rsidRPr="000749C0">
        <w:rPr>
          <w:rFonts w:ascii="Garamond" w:hAnsi="Garamond" w:cs="Tahoma"/>
          <w:color w:val="000000"/>
        </w:rPr>
        <w:t xml:space="preserve">to the </w:t>
      </w:r>
      <w:r>
        <w:rPr>
          <w:rFonts w:ascii="Garamond" w:hAnsi="Garamond" w:cs="Tahoma"/>
          <w:color w:val="000000"/>
        </w:rPr>
        <w:t>Longford County Development Plan 2015 – 2021 refers to a change in zoning contained within the Ballymahon Zoning Map located in Appendix 1 of the Longford County Development Plan 2015 - 2021. It refers to a piece of land 0.12 hectares in size, which is currently zoned for Recreation, Amenity and Green Spaces and it is proposed to amend it to Industrial/Commercial/Warehousing to facilitate an existing enterprise that has been in operation on the site for approximately 20 years. The site is bounded by the River Inny to the north east and the N55 to the south west and is located close to the junction of the N55 with the R392 within Ballymahon designated development envelope, as identified in the Longford County Development Plan 2015 – 2021. The site is currently in use, and has been for approximately 20 years, as a car sales operation and is only used for the storage and sale of cars. No repairs or maintenance to vehicles takes place on site. The proposed variation will allow the landowner to regularize the situation on the site and thereby improve the conditions on the site.</w:t>
      </w:r>
    </w:p>
    <w:p w:rsidR="00E327BB" w:rsidRDefault="00E327BB" w:rsidP="00D03C5F">
      <w:pPr>
        <w:autoSpaceDE w:val="0"/>
        <w:autoSpaceDN w:val="0"/>
        <w:adjustRightInd w:val="0"/>
        <w:spacing w:line="360" w:lineRule="auto"/>
        <w:jc w:val="both"/>
        <w:rPr>
          <w:rFonts w:ascii="Garamond" w:hAnsi="Garamond" w:cs="Tahoma"/>
          <w:color w:val="000000"/>
        </w:rPr>
      </w:pPr>
    </w:p>
    <w:p w:rsidR="00D03C5F" w:rsidRPr="00E41B08" w:rsidRDefault="00E327BB" w:rsidP="00D03C5F">
      <w:pPr>
        <w:autoSpaceDE w:val="0"/>
        <w:autoSpaceDN w:val="0"/>
        <w:adjustRightInd w:val="0"/>
        <w:spacing w:line="360" w:lineRule="auto"/>
        <w:jc w:val="both"/>
        <w:rPr>
          <w:rFonts w:ascii="Garamond" w:hAnsi="Garamond" w:cs="Tahoma,Bold"/>
          <w:b/>
          <w:bCs/>
          <w:color w:val="000000"/>
          <w:sz w:val="28"/>
          <w:szCs w:val="28"/>
        </w:rPr>
      </w:pPr>
      <w:r w:rsidRPr="00E41B08">
        <w:rPr>
          <w:rFonts w:ascii="Garamond" w:hAnsi="Garamond" w:cs="Tahoma,Bold"/>
          <w:b/>
          <w:bCs/>
          <w:color w:val="000000"/>
          <w:sz w:val="28"/>
          <w:szCs w:val="28"/>
        </w:rPr>
        <w:t>2.2</w:t>
      </w:r>
      <w:r w:rsidR="00D03C5F" w:rsidRPr="00E41B08">
        <w:rPr>
          <w:rFonts w:ascii="Garamond" w:hAnsi="Garamond" w:cs="Tahoma,Bold"/>
          <w:b/>
          <w:bCs/>
          <w:color w:val="000000"/>
          <w:sz w:val="28"/>
          <w:szCs w:val="28"/>
        </w:rPr>
        <w:t xml:space="preserve"> European Sites within 15 km of the location of the proposed variation</w:t>
      </w:r>
    </w:p>
    <w:p w:rsidR="00D03C5F" w:rsidRPr="00E41B08" w:rsidRDefault="00D03C5F" w:rsidP="00D03C5F">
      <w:pPr>
        <w:autoSpaceDE w:val="0"/>
        <w:autoSpaceDN w:val="0"/>
        <w:adjustRightInd w:val="0"/>
        <w:spacing w:line="360" w:lineRule="auto"/>
        <w:jc w:val="both"/>
        <w:rPr>
          <w:rFonts w:ascii="Garamond" w:hAnsi="Garamond" w:cs="Tahoma"/>
          <w:color w:val="000000"/>
          <w:sz w:val="28"/>
          <w:szCs w:val="28"/>
        </w:rPr>
      </w:pPr>
    </w:p>
    <w:p w:rsidR="00E327BB" w:rsidRPr="00E41B08" w:rsidRDefault="00E327BB" w:rsidP="00D03C5F">
      <w:pPr>
        <w:autoSpaceDE w:val="0"/>
        <w:autoSpaceDN w:val="0"/>
        <w:adjustRightInd w:val="0"/>
        <w:spacing w:line="360" w:lineRule="auto"/>
        <w:jc w:val="both"/>
        <w:rPr>
          <w:rFonts w:ascii="Garamond" w:hAnsi="Garamond" w:cs="Tahoma"/>
          <w:b/>
          <w:color w:val="000000"/>
          <w:sz w:val="28"/>
          <w:szCs w:val="28"/>
        </w:rPr>
      </w:pPr>
      <w:r w:rsidRPr="00E41B08">
        <w:rPr>
          <w:rFonts w:ascii="Garamond" w:hAnsi="Garamond" w:cs="Tahoma"/>
          <w:b/>
          <w:color w:val="000000"/>
          <w:sz w:val="28"/>
          <w:szCs w:val="28"/>
        </w:rPr>
        <w:t>2.2.1 SACs and SPAs</w:t>
      </w:r>
    </w:p>
    <w:p w:rsidR="00E327BB" w:rsidRPr="00E327BB" w:rsidRDefault="00E327BB" w:rsidP="00D03C5F">
      <w:pPr>
        <w:autoSpaceDE w:val="0"/>
        <w:autoSpaceDN w:val="0"/>
        <w:adjustRightInd w:val="0"/>
        <w:spacing w:line="360" w:lineRule="auto"/>
        <w:jc w:val="both"/>
        <w:rPr>
          <w:rFonts w:ascii="Garamond" w:hAnsi="Garamond" w:cs="Tahoma"/>
          <w:b/>
          <w:color w:val="000000"/>
        </w:rPr>
      </w:pPr>
    </w:p>
    <w:p w:rsidR="00D03C5F" w:rsidRDefault="00D03C5F" w:rsidP="00D03C5F">
      <w:pPr>
        <w:autoSpaceDE w:val="0"/>
        <w:autoSpaceDN w:val="0"/>
        <w:adjustRightInd w:val="0"/>
        <w:spacing w:line="360" w:lineRule="auto"/>
        <w:jc w:val="both"/>
        <w:rPr>
          <w:rFonts w:ascii="Garamond" w:hAnsi="Garamond" w:cs="Tahoma"/>
          <w:color w:val="000000"/>
        </w:rPr>
      </w:pPr>
      <w:r>
        <w:rPr>
          <w:rFonts w:ascii="Garamond" w:hAnsi="Garamond" w:cs="Tahoma"/>
          <w:color w:val="000000"/>
        </w:rPr>
        <w:t xml:space="preserve">This section of the screening process describes the European sites within a 15km zone of impact of the proposed zoning alteration. A distance of 15km is currently recommended in the DoE document </w:t>
      </w:r>
      <w:r w:rsidRPr="003F7F62">
        <w:rPr>
          <w:rFonts w:ascii="Garamond" w:hAnsi="Garamond" w:cs="Tahoma"/>
          <w:i/>
          <w:color w:val="000000"/>
        </w:rPr>
        <w:t>Appropriate Assessment of Plans and Projects – Guidance for Planning Authorities</w:t>
      </w:r>
      <w:r>
        <w:rPr>
          <w:rFonts w:ascii="Garamond" w:hAnsi="Garamond" w:cs="Tahoma"/>
          <w:color w:val="000000"/>
        </w:rPr>
        <w:t xml:space="preserve"> and as a precautionary measure, to ensure that all potentially affected European sites are included in the screening process. The relevant European sites are listed in Table 2.1 together with their qualifying interests while their location in relation to area the subject of the proposed variation is illustrated in Figure 2.1. In order to determine the potential for impacts from the proposed variation, information on the qualifying features, known vulnerabilities and threats to site integrity pertaining to all potentially affected European sites was reviewed. This information was derived from a variety of sources, including: </w:t>
      </w:r>
    </w:p>
    <w:p w:rsidR="00D03C5F" w:rsidRPr="000749C0" w:rsidRDefault="00D03C5F" w:rsidP="00D03C5F">
      <w:pPr>
        <w:autoSpaceDE w:val="0"/>
        <w:autoSpaceDN w:val="0"/>
        <w:adjustRightInd w:val="0"/>
        <w:spacing w:line="360" w:lineRule="auto"/>
        <w:jc w:val="both"/>
        <w:rPr>
          <w:rFonts w:ascii="Garamond" w:hAnsi="Garamond" w:cs="Tahoma"/>
          <w:color w:val="000000"/>
        </w:rPr>
      </w:pPr>
      <w:r w:rsidRPr="000749C0">
        <w:rPr>
          <w:rFonts w:ascii="Garamond" w:hAnsi="Garamond" w:cs="Symbol"/>
          <w:color w:val="000000"/>
        </w:rPr>
        <w:t xml:space="preserve">• </w:t>
      </w:r>
      <w:smartTag w:uri="urn:schemas-microsoft-com:office:smarttags" w:element="country-region">
        <w:r w:rsidRPr="000749C0">
          <w:rPr>
            <w:rFonts w:ascii="Garamond" w:hAnsi="Garamond" w:cs="Tahoma"/>
            <w:color w:val="000000"/>
          </w:rPr>
          <w:t>Ireland</w:t>
        </w:r>
      </w:smartTag>
      <w:r w:rsidRPr="000749C0">
        <w:rPr>
          <w:rFonts w:ascii="Garamond" w:hAnsi="Garamond" w:cs="Tahoma"/>
          <w:color w:val="000000"/>
        </w:rPr>
        <w:t>’s Article 17 Report to the European Commission “Status of EU Protected Habitats and</w:t>
      </w:r>
      <w:r>
        <w:rPr>
          <w:rFonts w:ascii="Garamond" w:hAnsi="Garamond" w:cs="Tahoma"/>
          <w:color w:val="000000"/>
        </w:rPr>
        <w:t xml:space="preserve"> </w:t>
      </w:r>
      <w:r w:rsidRPr="000749C0">
        <w:rPr>
          <w:rFonts w:ascii="Garamond" w:hAnsi="Garamond" w:cs="Tahoma"/>
          <w:color w:val="000000"/>
        </w:rPr>
        <w:t xml:space="preserve">Species in </w:t>
      </w:r>
      <w:smartTag w:uri="urn:schemas-microsoft-com:office:smarttags" w:element="place">
        <w:smartTag w:uri="urn:schemas-microsoft-com:office:smarttags" w:element="country-region">
          <w:r w:rsidRPr="000749C0">
            <w:rPr>
              <w:rFonts w:ascii="Garamond" w:hAnsi="Garamond" w:cs="Tahoma"/>
              <w:color w:val="000000"/>
            </w:rPr>
            <w:t>Ireland</w:t>
          </w:r>
        </w:smartTag>
      </w:smartTag>
      <w:r w:rsidRPr="000749C0">
        <w:rPr>
          <w:rFonts w:ascii="Garamond" w:hAnsi="Garamond" w:cs="Tahoma"/>
          <w:color w:val="000000"/>
        </w:rPr>
        <w:t>” (NPWS, 2008).</w:t>
      </w:r>
    </w:p>
    <w:p w:rsidR="00D03C5F" w:rsidRPr="000749C0" w:rsidRDefault="00D03C5F" w:rsidP="00D03C5F">
      <w:pPr>
        <w:autoSpaceDE w:val="0"/>
        <w:autoSpaceDN w:val="0"/>
        <w:adjustRightInd w:val="0"/>
        <w:spacing w:line="360" w:lineRule="auto"/>
        <w:jc w:val="both"/>
        <w:rPr>
          <w:rFonts w:ascii="Garamond" w:hAnsi="Garamond" w:cs="Tahoma"/>
          <w:color w:val="000000"/>
        </w:rPr>
      </w:pPr>
      <w:r w:rsidRPr="000749C0">
        <w:rPr>
          <w:rFonts w:ascii="Garamond" w:hAnsi="Garamond" w:cs="Symbol"/>
          <w:color w:val="000000"/>
        </w:rPr>
        <w:t xml:space="preserve">• </w:t>
      </w:r>
      <w:r w:rsidRPr="000749C0">
        <w:rPr>
          <w:rFonts w:ascii="Garamond" w:hAnsi="Garamond" w:cs="Tahoma"/>
          <w:color w:val="000000"/>
        </w:rPr>
        <w:t>Site Synopses.</w:t>
      </w:r>
    </w:p>
    <w:p w:rsidR="00D03C5F" w:rsidRPr="000749C0" w:rsidRDefault="00D03C5F" w:rsidP="00D03C5F">
      <w:pPr>
        <w:autoSpaceDE w:val="0"/>
        <w:autoSpaceDN w:val="0"/>
        <w:adjustRightInd w:val="0"/>
        <w:spacing w:line="360" w:lineRule="auto"/>
        <w:jc w:val="both"/>
        <w:rPr>
          <w:rFonts w:ascii="Garamond" w:hAnsi="Garamond" w:cs="Tahoma"/>
          <w:color w:val="000000"/>
        </w:rPr>
      </w:pPr>
      <w:r w:rsidRPr="000749C0">
        <w:rPr>
          <w:rFonts w:ascii="Garamond" w:hAnsi="Garamond" w:cs="Symbol"/>
          <w:color w:val="000000"/>
        </w:rPr>
        <w:t xml:space="preserve">• </w:t>
      </w:r>
      <w:r w:rsidRPr="000749C0">
        <w:rPr>
          <w:rFonts w:ascii="Garamond" w:hAnsi="Garamond" w:cs="Tahoma"/>
          <w:color w:val="000000"/>
        </w:rPr>
        <w:t>NATURA 2000 Standard Data Forms.</w:t>
      </w:r>
    </w:p>
    <w:p w:rsidR="00D03C5F" w:rsidRPr="000749C0" w:rsidRDefault="00D03C5F" w:rsidP="00D03C5F">
      <w:pPr>
        <w:autoSpaceDE w:val="0"/>
        <w:autoSpaceDN w:val="0"/>
        <w:adjustRightInd w:val="0"/>
        <w:spacing w:line="360" w:lineRule="auto"/>
        <w:jc w:val="both"/>
        <w:rPr>
          <w:rFonts w:ascii="Garamond" w:hAnsi="Garamond" w:cs="Tahoma"/>
          <w:color w:val="000000"/>
        </w:rPr>
      </w:pPr>
      <w:r>
        <w:rPr>
          <w:rFonts w:ascii="Garamond" w:hAnsi="Garamond" w:cs="Symbol"/>
          <w:color w:val="000000"/>
        </w:rPr>
        <w:t xml:space="preserve">• </w:t>
      </w:r>
      <w:r w:rsidRPr="000749C0">
        <w:rPr>
          <w:rFonts w:ascii="Garamond" w:hAnsi="Garamond" w:cs="Tahoma"/>
          <w:color w:val="000000"/>
        </w:rPr>
        <w:t>Published Site Specific Conservation Objectives and supporting documents where available.</w:t>
      </w:r>
    </w:p>
    <w:p w:rsidR="00D03C5F" w:rsidRDefault="00D03C5F" w:rsidP="00D03C5F">
      <w:pPr>
        <w:autoSpaceDE w:val="0"/>
        <w:autoSpaceDN w:val="0"/>
        <w:adjustRightInd w:val="0"/>
        <w:spacing w:line="360" w:lineRule="auto"/>
        <w:jc w:val="both"/>
        <w:rPr>
          <w:rFonts w:ascii="Garamond" w:hAnsi="Garamond" w:cs="Tahoma"/>
          <w:color w:val="000000"/>
        </w:rPr>
      </w:pPr>
    </w:p>
    <w:p w:rsidR="00D03C5F" w:rsidRDefault="00D03C5F" w:rsidP="00D03C5F">
      <w:pPr>
        <w:autoSpaceDE w:val="0"/>
        <w:autoSpaceDN w:val="0"/>
        <w:adjustRightInd w:val="0"/>
        <w:spacing w:line="360" w:lineRule="auto"/>
        <w:jc w:val="both"/>
        <w:rPr>
          <w:rFonts w:ascii="Garamond" w:hAnsi="Garamond" w:cs="Tahoma"/>
          <w:color w:val="000000"/>
        </w:rPr>
      </w:pPr>
      <w:r w:rsidRPr="000749C0">
        <w:rPr>
          <w:rFonts w:ascii="Garamond" w:hAnsi="Garamond" w:cs="Tahoma"/>
          <w:color w:val="000000"/>
        </w:rPr>
        <w:t>As the conservation objectives for the European sites focus on maintaining the favourable</w:t>
      </w:r>
      <w:r>
        <w:rPr>
          <w:rFonts w:ascii="Garamond" w:hAnsi="Garamond" w:cs="Tahoma"/>
          <w:color w:val="000000"/>
        </w:rPr>
        <w:t xml:space="preserve"> </w:t>
      </w:r>
      <w:r w:rsidRPr="000749C0">
        <w:rPr>
          <w:rFonts w:ascii="Garamond" w:hAnsi="Garamond" w:cs="Tahoma"/>
          <w:color w:val="000000"/>
        </w:rPr>
        <w:t xml:space="preserve">conservation status of the qualifying interests of each site, the </w:t>
      </w:r>
      <w:r>
        <w:rPr>
          <w:rFonts w:ascii="Garamond" w:hAnsi="Garamond" w:cs="Tahoma"/>
          <w:color w:val="000000"/>
        </w:rPr>
        <w:t>s</w:t>
      </w:r>
      <w:r w:rsidRPr="000749C0">
        <w:rPr>
          <w:rFonts w:ascii="Garamond" w:hAnsi="Garamond" w:cs="Tahoma"/>
          <w:color w:val="000000"/>
        </w:rPr>
        <w:t>creening process concentrated on</w:t>
      </w:r>
      <w:r>
        <w:rPr>
          <w:rFonts w:ascii="Garamond" w:hAnsi="Garamond" w:cs="Tahoma"/>
          <w:color w:val="000000"/>
        </w:rPr>
        <w:t xml:space="preserve"> </w:t>
      </w:r>
      <w:r w:rsidRPr="000749C0">
        <w:rPr>
          <w:rFonts w:ascii="Garamond" w:hAnsi="Garamond" w:cs="Tahoma"/>
          <w:color w:val="000000"/>
        </w:rPr>
        <w:t xml:space="preserve">assessing the potential implications of the proposed </w:t>
      </w:r>
      <w:r>
        <w:rPr>
          <w:rFonts w:ascii="Garamond" w:hAnsi="Garamond" w:cs="Tahoma"/>
          <w:color w:val="000000"/>
        </w:rPr>
        <w:t>v</w:t>
      </w:r>
      <w:r w:rsidRPr="000749C0">
        <w:rPr>
          <w:rFonts w:ascii="Garamond" w:hAnsi="Garamond" w:cs="Tahoma"/>
          <w:color w:val="000000"/>
        </w:rPr>
        <w:t xml:space="preserve">ariation to the </w:t>
      </w:r>
      <w:r>
        <w:rPr>
          <w:rFonts w:ascii="Garamond" w:hAnsi="Garamond" w:cs="Tahoma"/>
          <w:color w:val="000000"/>
        </w:rPr>
        <w:t xml:space="preserve">Longford County Development Plan </w:t>
      </w:r>
      <w:r w:rsidRPr="000749C0">
        <w:rPr>
          <w:rFonts w:ascii="Garamond" w:hAnsi="Garamond" w:cs="Tahoma"/>
          <w:color w:val="000000"/>
        </w:rPr>
        <w:t>against the qualifying</w:t>
      </w:r>
      <w:r>
        <w:rPr>
          <w:rFonts w:ascii="Garamond" w:hAnsi="Garamond" w:cs="Tahoma"/>
          <w:color w:val="000000"/>
        </w:rPr>
        <w:t xml:space="preserve"> </w:t>
      </w:r>
      <w:r w:rsidRPr="000749C0">
        <w:rPr>
          <w:rFonts w:ascii="Garamond" w:hAnsi="Garamond" w:cs="Tahoma"/>
          <w:color w:val="000000"/>
        </w:rPr>
        <w:t>interests of each site.</w:t>
      </w:r>
    </w:p>
    <w:p w:rsidR="00E327BB" w:rsidRDefault="00E327BB" w:rsidP="00D03C5F">
      <w:pPr>
        <w:autoSpaceDE w:val="0"/>
        <w:autoSpaceDN w:val="0"/>
        <w:adjustRightInd w:val="0"/>
        <w:spacing w:line="360" w:lineRule="auto"/>
        <w:jc w:val="both"/>
        <w:rPr>
          <w:rFonts w:ascii="Garamond" w:hAnsi="Garamond" w:cs="Tahoma"/>
          <w:b/>
          <w:color w:val="000000"/>
        </w:rPr>
      </w:pPr>
    </w:p>
    <w:p w:rsidR="00E327BB" w:rsidRDefault="00E327BB" w:rsidP="00D03C5F">
      <w:pPr>
        <w:autoSpaceDE w:val="0"/>
        <w:autoSpaceDN w:val="0"/>
        <w:adjustRightInd w:val="0"/>
        <w:spacing w:line="360" w:lineRule="auto"/>
        <w:jc w:val="both"/>
        <w:rPr>
          <w:rFonts w:ascii="Garamond" w:hAnsi="Garamond" w:cs="Tahoma"/>
          <w:b/>
          <w:color w:val="000000"/>
        </w:rPr>
      </w:pPr>
    </w:p>
    <w:p w:rsidR="00E327BB" w:rsidRDefault="00E327BB" w:rsidP="00D03C5F">
      <w:pPr>
        <w:autoSpaceDE w:val="0"/>
        <w:autoSpaceDN w:val="0"/>
        <w:adjustRightInd w:val="0"/>
        <w:spacing w:line="360" w:lineRule="auto"/>
        <w:jc w:val="both"/>
        <w:rPr>
          <w:rFonts w:ascii="Garamond" w:hAnsi="Garamond" w:cs="Tahoma"/>
          <w:b/>
          <w:color w:val="000000"/>
        </w:rPr>
      </w:pPr>
    </w:p>
    <w:p w:rsidR="00D03C5F" w:rsidRDefault="00E327BB" w:rsidP="00D03C5F">
      <w:pPr>
        <w:autoSpaceDE w:val="0"/>
        <w:autoSpaceDN w:val="0"/>
        <w:adjustRightInd w:val="0"/>
        <w:spacing w:line="360" w:lineRule="auto"/>
        <w:jc w:val="both"/>
        <w:rPr>
          <w:rFonts w:ascii="Garamond" w:hAnsi="Garamond" w:cs="Tahoma"/>
          <w:b/>
          <w:color w:val="000000"/>
        </w:rPr>
      </w:pPr>
      <w:r>
        <w:rPr>
          <w:rFonts w:ascii="Garamond" w:hAnsi="Garamond" w:cs="Tahoma"/>
          <w:b/>
          <w:color w:val="000000"/>
        </w:rPr>
        <w:t>Table 2.1 European Sites (cSACs and SPAs) located within 15km of the location of the proposed variation</w:t>
      </w:r>
    </w:p>
    <w:p w:rsidR="00E327BB" w:rsidRPr="00E327BB" w:rsidRDefault="00E327BB" w:rsidP="00D03C5F">
      <w:pPr>
        <w:autoSpaceDE w:val="0"/>
        <w:autoSpaceDN w:val="0"/>
        <w:adjustRightInd w:val="0"/>
        <w:spacing w:line="360" w:lineRule="auto"/>
        <w:jc w:val="both"/>
        <w:rPr>
          <w:rFonts w:ascii="Garamond" w:hAnsi="Garamond" w:cs="Tahoma"/>
          <w:b/>
          <w:color w:val="000000"/>
        </w:rPr>
      </w:pPr>
    </w:p>
    <w:tbl>
      <w:tblPr>
        <w:tblStyle w:val="TableGrid"/>
        <w:tblW w:w="9288" w:type="dxa"/>
        <w:tblLook w:val="01E0"/>
      </w:tblPr>
      <w:tblGrid>
        <w:gridCol w:w="2214"/>
        <w:gridCol w:w="1314"/>
        <w:gridCol w:w="5760"/>
      </w:tblGrid>
      <w:tr w:rsidR="00D03C5F">
        <w:tc>
          <w:tcPr>
            <w:tcW w:w="2214" w:type="dxa"/>
          </w:tcPr>
          <w:p w:rsidR="00D03C5F" w:rsidRDefault="00D03C5F" w:rsidP="00E41B08">
            <w:pPr>
              <w:autoSpaceDE w:val="0"/>
              <w:autoSpaceDN w:val="0"/>
              <w:adjustRightInd w:val="0"/>
              <w:spacing w:line="360" w:lineRule="auto"/>
              <w:jc w:val="both"/>
              <w:rPr>
                <w:rFonts w:ascii="Garamond" w:hAnsi="Garamond" w:cs="Tahoma,Bold"/>
                <w:b/>
                <w:bCs/>
                <w:color w:val="000000"/>
              </w:rPr>
            </w:pPr>
            <w:r>
              <w:rPr>
                <w:rFonts w:ascii="Garamond" w:hAnsi="Garamond" w:cs="Tahoma,Bold"/>
                <w:b/>
                <w:bCs/>
                <w:color w:val="000000"/>
              </w:rPr>
              <w:t>Site Name</w:t>
            </w:r>
          </w:p>
        </w:tc>
        <w:tc>
          <w:tcPr>
            <w:tcW w:w="1314" w:type="dxa"/>
          </w:tcPr>
          <w:p w:rsidR="00D03C5F" w:rsidRDefault="00D03C5F" w:rsidP="00E41B08">
            <w:pPr>
              <w:autoSpaceDE w:val="0"/>
              <w:autoSpaceDN w:val="0"/>
              <w:adjustRightInd w:val="0"/>
              <w:spacing w:line="360" w:lineRule="auto"/>
              <w:jc w:val="both"/>
              <w:rPr>
                <w:rFonts w:ascii="Garamond" w:hAnsi="Garamond" w:cs="Tahoma,Bold"/>
                <w:b/>
                <w:bCs/>
                <w:color w:val="000000"/>
              </w:rPr>
            </w:pPr>
            <w:r>
              <w:rPr>
                <w:rFonts w:ascii="Garamond" w:hAnsi="Garamond" w:cs="Tahoma,Bold"/>
                <w:b/>
                <w:bCs/>
                <w:color w:val="000000"/>
              </w:rPr>
              <w:t>Site Code</w:t>
            </w:r>
          </w:p>
        </w:tc>
        <w:tc>
          <w:tcPr>
            <w:tcW w:w="5760" w:type="dxa"/>
          </w:tcPr>
          <w:p w:rsidR="00D03C5F" w:rsidRDefault="00D03C5F" w:rsidP="00E41B08">
            <w:pPr>
              <w:autoSpaceDE w:val="0"/>
              <w:autoSpaceDN w:val="0"/>
              <w:adjustRightInd w:val="0"/>
              <w:spacing w:line="360" w:lineRule="auto"/>
              <w:jc w:val="both"/>
              <w:rPr>
                <w:rFonts w:ascii="Garamond" w:hAnsi="Garamond" w:cs="Tahoma,Bold"/>
                <w:b/>
                <w:bCs/>
                <w:color w:val="000000"/>
              </w:rPr>
            </w:pPr>
            <w:r>
              <w:rPr>
                <w:rFonts w:ascii="Garamond" w:hAnsi="Garamond" w:cs="Tahoma,Bold"/>
                <w:b/>
                <w:bCs/>
                <w:color w:val="000000"/>
              </w:rPr>
              <w:t>Qualifying features</w:t>
            </w:r>
          </w:p>
        </w:tc>
      </w:tr>
      <w:tr w:rsidR="00D03C5F">
        <w:tc>
          <w:tcPr>
            <w:tcW w:w="2214" w:type="dxa"/>
          </w:tcPr>
          <w:p w:rsidR="00D03C5F" w:rsidRDefault="00D03C5F" w:rsidP="00E41B08">
            <w:pPr>
              <w:autoSpaceDE w:val="0"/>
              <w:autoSpaceDN w:val="0"/>
              <w:adjustRightInd w:val="0"/>
              <w:spacing w:line="360" w:lineRule="auto"/>
              <w:jc w:val="both"/>
              <w:rPr>
                <w:rFonts w:ascii="Garamond" w:hAnsi="Garamond" w:cs="Tahoma,Bold"/>
                <w:b/>
                <w:bCs/>
                <w:color w:val="000000"/>
              </w:rPr>
            </w:pPr>
            <w:r>
              <w:rPr>
                <w:rFonts w:ascii="Garamond" w:hAnsi="Garamond" w:cs="Tahoma,Bold"/>
                <w:b/>
                <w:bCs/>
                <w:color w:val="000000"/>
              </w:rPr>
              <w:t>Lough Ree cSAC</w:t>
            </w:r>
          </w:p>
        </w:tc>
        <w:tc>
          <w:tcPr>
            <w:tcW w:w="1314" w:type="dxa"/>
          </w:tcPr>
          <w:p w:rsidR="00D03C5F" w:rsidRDefault="00D03C5F" w:rsidP="00E41B08">
            <w:pPr>
              <w:autoSpaceDE w:val="0"/>
              <w:autoSpaceDN w:val="0"/>
              <w:adjustRightInd w:val="0"/>
              <w:spacing w:line="360" w:lineRule="auto"/>
              <w:jc w:val="both"/>
              <w:rPr>
                <w:rFonts w:ascii="Garamond" w:hAnsi="Garamond" w:cs="Tahoma,Bold"/>
                <w:b/>
                <w:bCs/>
                <w:color w:val="000000"/>
              </w:rPr>
            </w:pPr>
            <w:r>
              <w:rPr>
                <w:rFonts w:ascii="Garamond" w:hAnsi="Garamond" w:cs="Tahoma,Bold"/>
                <w:b/>
                <w:bCs/>
                <w:color w:val="000000"/>
              </w:rPr>
              <w:t>000440</w:t>
            </w:r>
          </w:p>
        </w:tc>
        <w:tc>
          <w:tcPr>
            <w:tcW w:w="5760" w:type="dxa"/>
          </w:tcPr>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Natural eutrophic lakes with Magnopotamion or Hydrocharition - type vegetation [3150]</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Semi-natural dry grasslands and scrubland facies on calcareous substrates (Festuco-Brometalia) (* important orchid sites) [6210]</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Degraded raised bogs still capable of natural regeneration [7120]</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Alkaline fens [7230]</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Limestone pavements [8240]</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 xml:space="preserve">Old sessile oak woods with Ilex and Blechnum in the </w:t>
            </w:r>
            <w:smartTag w:uri="urn:schemas-microsoft-com:office:smarttags" w:element="place">
              <w:r w:rsidRPr="0069191B">
                <w:rPr>
                  <w:rFonts w:ascii="Garamond" w:hAnsi="Garamond" w:cs="Arial"/>
                </w:rPr>
                <w:t>British Isles</w:t>
              </w:r>
            </w:smartTag>
            <w:r w:rsidRPr="0069191B">
              <w:rPr>
                <w:rFonts w:ascii="Garamond" w:hAnsi="Garamond" w:cs="Arial"/>
              </w:rPr>
              <w:t xml:space="preserve"> [91A0]</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Bog woodland [91D0]</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rPr>
              <w:t>Lutra lutra (Otter) [1355]</w:t>
            </w:r>
          </w:p>
        </w:tc>
      </w:tr>
      <w:tr w:rsidR="00D03C5F">
        <w:tc>
          <w:tcPr>
            <w:tcW w:w="2214" w:type="dxa"/>
          </w:tcPr>
          <w:p w:rsidR="00D03C5F" w:rsidRDefault="00D03C5F" w:rsidP="00E41B08">
            <w:pPr>
              <w:autoSpaceDE w:val="0"/>
              <w:autoSpaceDN w:val="0"/>
              <w:adjustRightInd w:val="0"/>
              <w:spacing w:line="360" w:lineRule="auto"/>
              <w:jc w:val="both"/>
              <w:rPr>
                <w:rFonts w:ascii="Garamond" w:hAnsi="Garamond" w:cs="Tahoma,Bold"/>
                <w:b/>
                <w:bCs/>
                <w:color w:val="000000"/>
              </w:rPr>
            </w:pPr>
            <w:r>
              <w:rPr>
                <w:rFonts w:ascii="Garamond" w:hAnsi="Garamond" w:cs="Tahoma,Bold"/>
                <w:b/>
                <w:bCs/>
                <w:color w:val="000000"/>
              </w:rPr>
              <w:t>Lough Ree SPA</w:t>
            </w:r>
          </w:p>
        </w:tc>
        <w:tc>
          <w:tcPr>
            <w:tcW w:w="1314" w:type="dxa"/>
          </w:tcPr>
          <w:p w:rsidR="00D03C5F" w:rsidRDefault="00D03C5F" w:rsidP="00E41B08">
            <w:pPr>
              <w:autoSpaceDE w:val="0"/>
              <w:autoSpaceDN w:val="0"/>
              <w:adjustRightInd w:val="0"/>
              <w:spacing w:line="360" w:lineRule="auto"/>
              <w:jc w:val="both"/>
              <w:rPr>
                <w:rFonts w:ascii="Garamond" w:hAnsi="Garamond" w:cs="Tahoma,Bold"/>
                <w:b/>
                <w:bCs/>
                <w:color w:val="000000"/>
              </w:rPr>
            </w:pPr>
            <w:r>
              <w:rPr>
                <w:rFonts w:ascii="Garamond" w:hAnsi="Garamond" w:cs="Tahoma,Bold"/>
                <w:b/>
                <w:bCs/>
                <w:color w:val="000000"/>
              </w:rPr>
              <w:t>004064</w:t>
            </w:r>
          </w:p>
        </w:tc>
        <w:tc>
          <w:tcPr>
            <w:tcW w:w="5760" w:type="dxa"/>
          </w:tcPr>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Little Grebe (Tachybaptus ruficollis) [A004]</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Whooper Swan (Cygnus cygnus) [A038]</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Wigeon (Anas penelope) [A050]</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Teal (Anas crecca) [A052]</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Mallard (Anas platyrhynchos) [A053]</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Shoveler (Anas clypeata) [A056]</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Tufted Duck (Aythya fuligula) [A061]</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Common Scoter (Melanitta nigra) [A065]</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Goldeneye (Bucephala clangula) [A067]</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Coot (Fulica atra) [A125]</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Golden Plover (Pluvialis apricaria) [A140]</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Lapwing (Vanellus vanellus) [A142]</w:t>
            </w:r>
          </w:p>
          <w:p w:rsidR="00D03C5F" w:rsidRPr="0069191B" w:rsidRDefault="00D03C5F" w:rsidP="00E41B08">
            <w:pPr>
              <w:pStyle w:val="NormalWeb"/>
              <w:shd w:val="clear" w:color="auto" w:fill="FFFFFF"/>
              <w:jc w:val="both"/>
              <w:rPr>
                <w:rFonts w:ascii="Garamond" w:hAnsi="Garamond" w:cs="Arial"/>
              </w:rPr>
            </w:pPr>
            <w:r w:rsidRPr="0069191B">
              <w:rPr>
                <w:rFonts w:ascii="Garamond" w:hAnsi="Garamond" w:cs="Arial"/>
              </w:rPr>
              <w:t>Common Tern (Sterna hirundo) [A193]</w:t>
            </w:r>
          </w:p>
          <w:p w:rsidR="00D03C5F" w:rsidRPr="0069191B" w:rsidRDefault="00D03C5F" w:rsidP="00E41B08">
            <w:pPr>
              <w:pStyle w:val="NormalWeb"/>
              <w:shd w:val="clear" w:color="auto" w:fill="FFFFFF"/>
              <w:jc w:val="both"/>
              <w:rPr>
                <w:rFonts w:ascii="Garamond" w:hAnsi="Garamond" w:cs="Arial"/>
              </w:rPr>
            </w:pPr>
            <w:r w:rsidRPr="0069191B">
              <w:t>Wetland and Waterbirds [A999]</w:t>
            </w:r>
          </w:p>
        </w:tc>
      </w:tr>
      <w:tr w:rsidR="00D03C5F">
        <w:tc>
          <w:tcPr>
            <w:tcW w:w="2214" w:type="dxa"/>
          </w:tcPr>
          <w:p w:rsidR="00D03C5F" w:rsidRDefault="00D03C5F" w:rsidP="00E41B08">
            <w:pPr>
              <w:autoSpaceDE w:val="0"/>
              <w:autoSpaceDN w:val="0"/>
              <w:adjustRightInd w:val="0"/>
              <w:spacing w:line="360" w:lineRule="auto"/>
              <w:jc w:val="both"/>
              <w:rPr>
                <w:rFonts w:ascii="Garamond" w:hAnsi="Garamond" w:cs="Tahoma,Bold"/>
                <w:b/>
                <w:bCs/>
                <w:color w:val="000000"/>
              </w:rPr>
            </w:pPr>
            <w:r>
              <w:rPr>
                <w:rFonts w:ascii="Garamond" w:hAnsi="Garamond" w:cs="Tahoma,Bold"/>
                <w:b/>
                <w:bCs/>
                <w:color w:val="000000"/>
              </w:rPr>
              <w:t>Ballymore Fen SAC</w:t>
            </w:r>
          </w:p>
        </w:tc>
        <w:tc>
          <w:tcPr>
            <w:tcW w:w="1314" w:type="dxa"/>
          </w:tcPr>
          <w:p w:rsidR="00D03C5F" w:rsidRDefault="00D03C5F" w:rsidP="00E41B08">
            <w:pPr>
              <w:autoSpaceDE w:val="0"/>
              <w:autoSpaceDN w:val="0"/>
              <w:adjustRightInd w:val="0"/>
              <w:spacing w:line="360" w:lineRule="auto"/>
              <w:jc w:val="both"/>
              <w:rPr>
                <w:rFonts w:ascii="Garamond" w:hAnsi="Garamond" w:cs="Tahoma,Bold"/>
                <w:b/>
                <w:bCs/>
                <w:color w:val="000000"/>
              </w:rPr>
            </w:pPr>
            <w:r>
              <w:rPr>
                <w:rFonts w:ascii="Garamond" w:hAnsi="Garamond" w:cs="Tahoma,Bold"/>
                <w:b/>
                <w:bCs/>
                <w:color w:val="000000"/>
              </w:rPr>
              <w:t>002313</w:t>
            </w:r>
          </w:p>
        </w:tc>
        <w:tc>
          <w:tcPr>
            <w:tcW w:w="5760" w:type="dxa"/>
          </w:tcPr>
          <w:p w:rsidR="00D03C5F" w:rsidRPr="0069191B" w:rsidRDefault="00D03C5F" w:rsidP="00E41B08">
            <w:pPr>
              <w:pStyle w:val="NormalWeb"/>
              <w:shd w:val="clear" w:color="auto" w:fill="FFFFFF"/>
              <w:jc w:val="both"/>
              <w:rPr>
                <w:rFonts w:ascii="Garamond" w:hAnsi="Garamond" w:cs="Arial"/>
              </w:rPr>
            </w:pPr>
            <w:r>
              <w:rPr>
                <w:rFonts w:ascii="Arial" w:hAnsi="Arial" w:cs="Arial"/>
                <w:sz w:val="20"/>
                <w:szCs w:val="20"/>
              </w:rPr>
              <w:t>Transition mires and quaking bogs</w:t>
            </w:r>
          </w:p>
        </w:tc>
      </w:tr>
    </w:tbl>
    <w:p w:rsidR="00D03C5F" w:rsidRDefault="00D03C5F" w:rsidP="00D03C5F">
      <w:pPr>
        <w:autoSpaceDE w:val="0"/>
        <w:autoSpaceDN w:val="0"/>
        <w:adjustRightInd w:val="0"/>
        <w:spacing w:line="360" w:lineRule="auto"/>
        <w:jc w:val="both"/>
        <w:rPr>
          <w:rFonts w:ascii="Garamond" w:hAnsi="Garamond" w:cs="Tahoma,Bold"/>
          <w:b/>
          <w:bCs/>
          <w:color w:val="000000"/>
        </w:rPr>
      </w:pPr>
    </w:p>
    <w:p w:rsidR="00D03C5F" w:rsidRDefault="00D03C5F" w:rsidP="00D03C5F">
      <w:pPr>
        <w:autoSpaceDE w:val="0"/>
        <w:autoSpaceDN w:val="0"/>
        <w:adjustRightInd w:val="0"/>
        <w:spacing w:line="360" w:lineRule="auto"/>
        <w:jc w:val="both"/>
        <w:rPr>
          <w:rFonts w:ascii="Garamond" w:hAnsi="Garamond" w:cs="Tahoma,Bold"/>
          <w:b/>
          <w:bCs/>
          <w:color w:val="000000"/>
        </w:rPr>
        <w:sectPr w:rsidR="00D03C5F">
          <w:pgSz w:w="12240" w:h="15840"/>
          <w:pgMar w:top="1440" w:right="1800" w:bottom="1440" w:left="1800" w:header="708" w:footer="708" w:gutter="0"/>
          <w:cols w:space="708"/>
          <w:docGrid w:linePitch="360"/>
        </w:sectPr>
      </w:pPr>
    </w:p>
    <w:p w:rsidR="00D03C5F" w:rsidRDefault="00E54514" w:rsidP="00D03C5F">
      <w:pPr>
        <w:autoSpaceDE w:val="0"/>
        <w:autoSpaceDN w:val="0"/>
        <w:adjustRightInd w:val="0"/>
        <w:spacing w:line="360" w:lineRule="auto"/>
        <w:jc w:val="both"/>
        <w:rPr>
          <w:rFonts w:ascii="Garamond" w:hAnsi="Garamond" w:cs="Tahoma,Bold"/>
          <w:b/>
          <w:bCs/>
          <w:color w:val="000000"/>
        </w:rPr>
      </w:pPr>
      <w:r>
        <w:rPr>
          <w:rFonts w:ascii="Garamond" w:hAnsi="Garamond" w:cs="Tahoma,Bold"/>
          <w:b/>
          <w:bCs/>
          <w:noProof/>
          <w:color w:val="000000"/>
          <w:lang w:val="en-IE" w:eastAsia="en-IE"/>
        </w:rPr>
        <w:drawing>
          <wp:inline distT="0" distB="0" distL="0" distR="0">
            <wp:extent cx="6858000" cy="4857750"/>
            <wp:effectExtent l="19050" t="0" r="0" b="0"/>
            <wp:docPr id="2" name="Picture 2" descr="FahySite_Ballyma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hySite_Ballymahon"/>
                    <pic:cNvPicPr>
                      <a:picLocks noChangeAspect="1" noChangeArrowheads="1"/>
                    </pic:cNvPicPr>
                  </pic:nvPicPr>
                  <pic:blipFill>
                    <a:blip r:embed="rId6" cstate="print"/>
                    <a:srcRect/>
                    <a:stretch>
                      <a:fillRect/>
                    </a:stretch>
                  </pic:blipFill>
                  <pic:spPr bwMode="auto">
                    <a:xfrm>
                      <a:off x="0" y="0"/>
                      <a:ext cx="6858000" cy="4857750"/>
                    </a:xfrm>
                    <a:prstGeom prst="rect">
                      <a:avLst/>
                    </a:prstGeom>
                    <a:noFill/>
                    <a:ln w="9525">
                      <a:noFill/>
                      <a:miter lim="800000"/>
                      <a:headEnd/>
                      <a:tailEnd/>
                    </a:ln>
                  </pic:spPr>
                </pic:pic>
              </a:graphicData>
            </a:graphic>
          </wp:inline>
        </w:drawing>
      </w:r>
    </w:p>
    <w:p w:rsidR="00D03C5F" w:rsidRPr="000749C0" w:rsidRDefault="00D03C5F" w:rsidP="00D03C5F">
      <w:pPr>
        <w:autoSpaceDE w:val="0"/>
        <w:autoSpaceDN w:val="0"/>
        <w:adjustRightInd w:val="0"/>
        <w:spacing w:line="360" w:lineRule="auto"/>
        <w:jc w:val="both"/>
        <w:rPr>
          <w:rFonts w:ascii="Garamond" w:hAnsi="Garamond" w:cs="Tahoma,Bold"/>
          <w:b/>
          <w:bCs/>
          <w:color w:val="000000"/>
        </w:rPr>
      </w:pPr>
      <w:r w:rsidRPr="000749C0">
        <w:rPr>
          <w:rFonts w:ascii="Garamond" w:hAnsi="Garamond" w:cs="Tahoma,Bold"/>
          <w:b/>
          <w:bCs/>
          <w:color w:val="000000"/>
        </w:rPr>
        <w:t xml:space="preserve">Figure 2.1 Distribution of European Sites located within 15km of the </w:t>
      </w:r>
      <w:r>
        <w:rPr>
          <w:rFonts w:ascii="Garamond" w:hAnsi="Garamond" w:cs="Tahoma,Bold"/>
          <w:b/>
          <w:bCs/>
          <w:color w:val="000000"/>
        </w:rPr>
        <w:t>location of the proposed variation.</w:t>
      </w:r>
    </w:p>
    <w:p w:rsidR="00D03C5F" w:rsidRDefault="00D03C5F" w:rsidP="002D3D9A">
      <w:pPr>
        <w:autoSpaceDE w:val="0"/>
        <w:autoSpaceDN w:val="0"/>
        <w:adjustRightInd w:val="0"/>
        <w:spacing w:line="360" w:lineRule="auto"/>
        <w:jc w:val="both"/>
        <w:rPr>
          <w:rFonts w:ascii="Garamond" w:hAnsi="Garamond" w:cs="Tahoma,Bold"/>
          <w:b/>
          <w:bCs/>
          <w:color w:val="000000"/>
        </w:rPr>
      </w:pPr>
    </w:p>
    <w:p w:rsidR="00D03C5F" w:rsidRDefault="00D03C5F" w:rsidP="002D3D9A">
      <w:pPr>
        <w:autoSpaceDE w:val="0"/>
        <w:autoSpaceDN w:val="0"/>
        <w:adjustRightInd w:val="0"/>
        <w:spacing w:line="360" w:lineRule="auto"/>
        <w:jc w:val="both"/>
        <w:rPr>
          <w:rFonts w:ascii="Garamond" w:hAnsi="Garamond" w:cs="Tahoma,Bold"/>
          <w:b/>
          <w:bCs/>
          <w:color w:val="000000"/>
        </w:rPr>
        <w:sectPr w:rsidR="00D03C5F" w:rsidSect="00E41B08">
          <w:pgSz w:w="15840" w:h="12240" w:orient="landscape"/>
          <w:pgMar w:top="1797" w:right="1440" w:bottom="1797" w:left="1440" w:header="709" w:footer="709" w:gutter="0"/>
          <w:cols w:space="708"/>
          <w:docGrid w:linePitch="360"/>
        </w:sectPr>
      </w:pPr>
    </w:p>
    <w:p w:rsidR="00D03C5F" w:rsidRPr="00D03C5F" w:rsidRDefault="00D03C5F" w:rsidP="002D3D9A">
      <w:pPr>
        <w:autoSpaceDE w:val="0"/>
        <w:autoSpaceDN w:val="0"/>
        <w:adjustRightInd w:val="0"/>
        <w:spacing w:line="360" w:lineRule="auto"/>
        <w:jc w:val="both"/>
        <w:rPr>
          <w:rFonts w:ascii="Garamond" w:hAnsi="Garamond" w:cs="Tahoma,Bold"/>
          <w:b/>
          <w:bCs/>
          <w:color w:val="000000"/>
        </w:rPr>
      </w:pPr>
    </w:p>
    <w:p w:rsidR="00E327BB" w:rsidRPr="00E41B08" w:rsidRDefault="00E327BB" w:rsidP="002D3D9A">
      <w:pPr>
        <w:autoSpaceDE w:val="0"/>
        <w:autoSpaceDN w:val="0"/>
        <w:adjustRightInd w:val="0"/>
        <w:spacing w:line="360" w:lineRule="auto"/>
        <w:jc w:val="both"/>
        <w:rPr>
          <w:rFonts w:ascii="Garamond" w:hAnsi="Garamond" w:cs="Tahoma,Bold"/>
          <w:b/>
          <w:bCs/>
          <w:color w:val="000000"/>
          <w:sz w:val="28"/>
          <w:szCs w:val="28"/>
        </w:rPr>
      </w:pPr>
      <w:r w:rsidRPr="00E41B08">
        <w:rPr>
          <w:rFonts w:ascii="Garamond" w:hAnsi="Garamond" w:cs="Tahoma,Bold"/>
          <w:b/>
          <w:bCs/>
          <w:color w:val="000000"/>
          <w:sz w:val="28"/>
          <w:szCs w:val="28"/>
        </w:rPr>
        <w:t>2.3 Assessment Criteria</w:t>
      </w:r>
    </w:p>
    <w:p w:rsidR="00E327BB" w:rsidRPr="00E41B08" w:rsidRDefault="00E327BB" w:rsidP="002D3D9A">
      <w:pPr>
        <w:autoSpaceDE w:val="0"/>
        <w:autoSpaceDN w:val="0"/>
        <w:adjustRightInd w:val="0"/>
        <w:spacing w:line="360" w:lineRule="auto"/>
        <w:jc w:val="both"/>
        <w:rPr>
          <w:rFonts w:ascii="Garamond" w:hAnsi="Garamond" w:cs="Tahoma,Bold"/>
          <w:b/>
          <w:bCs/>
          <w:color w:val="000000"/>
          <w:sz w:val="28"/>
          <w:szCs w:val="28"/>
        </w:rPr>
      </w:pPr>
    </w:p>
    <w:p w:rsidR="00E327BB" w:rsidRPr="00E41B08" w:rsidRDefault="00E327BB" w:rsidP="002D3D9A">
      <w:pPr>
        <w:autoSpaceDE w:val="0"/>
        <w:autoSpaceDN w:val="0"/>
        <w:adjustRightInd w:val="0"/>
        <w:spacing w:line="360" w:lineRule="auto"/>
        <w:jc w:val="both"/>
        <w:rPr>
          <w:rFonts w:ascii="Garamond" w:hAnsi="Garamond" w:cs="Tahoma,Bold"/>
          <w:b/>
          <w:bCs/>
          <w:color w:val="000000"/>
          <w:sz w:val="28"/>
          <w:szCs w:val="28"/>
        </w:rPr>
      </w:pPr>
      <w:r w:rsidRPr="00E41B08">
        <w:rPr>
          <w:rFonts w:ascii="Garamond" w:hAnsi="Garamond" w:cs="Tahoma,Bold"/>
          <w:b/>
          <w:bCs/>
          <w:color w:val="000000"/>
          <w:sz w:val="28"/>
          <w:szCs w:val="28"/>
        </w:rPr>
        <w:t>2.3.1 Other Plans and Programmes</w:t>
      </w:r>
    </w:p>
    <w:p w:rsidR="00E327BB" w:rsidRDefault="00E327BB" w:rsidP="00E327BB">
      <w:pPr>
        <w:autoSpaceDE w:val="0"/>
        <w:autoSpaceDN w:val="0"/>
        <w:adjustRightInd w:val="0"/>
        <w:spacing w:line="360" w:lineRule="auto"/>
        <w:jc w:val="both"/>
        <w:rPr>
          <w:rFonts w:ascii="Garamond" w:hAnsi="Garamond" w:cs="Tahoma"/>
          <w:color w:val="000000"/>
        </w:rPr>
      </w:pPr>
    </w:p>
    <w:p w:rsidR="00E327BB" w:rsidRDefault="00E327BB" w:rsidP="00E327BB">
      <w:pPr>
        <w:autoSpaceDE w:val="0"/>
        <w:autoSpaceDN w:val="0"/>
        <w:adjustRightInd w:val="0"/>
        <w:spacing w:line="360" w:lineRule="auto"/>
        <w:jc w:val="both"/>
        <w:rPr>
          <w:rFonts w:ascii="Garamond" w:hAnsi="Garamond" w:cs="Tahoma"/>
          <w:color w:val="000000"/>
        </w:rPr>
      </w:pPr>
      <w:r>
        <w:rPr>
          <w:rFonts w:ascii="Garamond" w:hAnsi="Garamond" w:cs="Tahoma"/>
          <w:color w:val="000000"/>
        </w:rPr>
        <w:t xml:space="preserve">Numerous other higher level measures further mitigate potential impacts of the County Development Plan and this proposed variation, including EU Directives, national legislation and various guidelines. Principal among these are the following: </w:t>
      </w:r>
    </w:p>
    <w:p w:rsidR="00E327BB" w:rsidRDefault="00E327BB" w:rsidP="00E327BB">
      <w:pPr>
        <w:autoSpaceDE w:val="0"/>
        <w:autoSpaceDN w:val="0"/>
        <w:adjustRightInd w:val="0"/>
        <w:spacing w:line="360" w:lineRule="auto"/>
        <w:jc w:val="both"/>
        <w:rPr>
          <w:rFonts w:ascii="Garamond" w:hAnsi="Garamond" w:cs="Tahoma"/>
          <w:color w:val="000000"/>
        </w:rPr>
      </w:pPr>
    </w:p>
    <w:p w:rsidR="00E327BB" w:rsidRDefault="00E327BB" w:rsidP="00E327BB">
      <w:pPr>
        <w:numPr>
          <w:ilvl w:val="0"/>
          <w:numId w:val="4"/>
        </w:numPr>
        <w:autoSpaceDE w:val="0"/>
        <w:autoSpaceDN w:val="0"/>
        <w:adjustRightInd w:val="0"/>
        <w:spacing w:line="360" w:lineRule="auto"/>
        <w:jc w:val="both"/>
        <w:rPr>
          <w:rFonts w:ascii="Garamond" w:hAnsi="Garamond" w:cs="Tahoma"/>
          <w:color w:val="000000"/>
        </w:rPr>
      </w:pPr>
      <w:r w:rsidRPr="00FB6A03">
        <w:rPr>
          <w:rFonts w:ascii="Garamond" w:hAnsi="Garamond" w:cs="Tahoma"/>
          <w:b/>
          <w:color w:val="000000"/>
        </w:rPr>
        <w:t>The Habitats Directive (HD):</w:t>
      </w:r>
      <w:r>
        <w:rPr>
          <w:rFonts w:ascii="Garamond" w:hAnsi="Garamond" w:cs="Tahoma"/>
          <w:color w:val="000000"/>
        </w:rPr>
        <w:t xml:space="preserve"> The European Council Directive on the Conservation of natural habitats and of wild fauna and flora (92/43/EEC) (Habitats Directive)</w:t>
      </w:r>
    </w:p>
    <w:p w:rsidR="00E327BB" w:rsidRDefault="00E327BB" w:rsidP="00E327BB">
      <w:pPr>
        <w:numPr>
          <w:ilvl w:val="0"/>
          <w:numId w:val="4"/>
        </w:numPr>
        <w:autoSpaceDE w:val="0"/>
        <w:autoSpaceDN w:val="0"/>
        <w:adjustRightInd w:val="0"/>
        <w:spacing w:line="360" w:lineRule="auto"/>
        <w:jc w:val="both"/>
        <w:rPr>
          <w:rFonts w:ascii="Garamond" w:hAnsi="Garamond" w:cs="Tahoma"/>
          <w:color w:val="000000"/>
        </w:rPr>
      </w:pPr>
      <w:r w:rsidRPr="00FB6A03">
        <w:rPr>
          <w:rFonts w:ascii="Garamond" w:hAnsi="Garamond" w:cs="Tahoma"/>
          <w:b/>
          <w:color w:val="000000"/>
        </w:rPr>
        <w:t>The Water Framework Directive (WFD):</w:t>
      </w:r>
      <w:r>
        <w:rPr>
          <w:rFonts w:ascii="Garamond" w:hAnsi="Garamond" w:cs="Tahoma"/>
          <w:color w:val="000000"/>
        </w:rPr>
        <w:t xml:space="preserve"> The Water Framework Directive 2000/60/EC</w:t>
      </w:r>
    </w:p>
    <w:p w:rsidR="00E327BB" w:rsidRDefault="00E327BB" w:rsidP="00E327BB">
      <w:pPr>
        <w:numPr>
          <w:ilvl w:val="0"/>
          <w:numId w:val="4"/>
        </w:numPr>
        <w:autoSpaceDE w:val="0"/>
        <w:autoSpaceDN w:val="0"/>
        <w:adjustRightInd w:val="0"/>
        <w:spacing w:line="360" w:lineRule="auto"/>
        <w:jc w:val="both"/>
        <w:rPr>
          <w:rFonts w:ascii="Garamond" w:hAnsi="Garamond" w:cs="Tahoma"/>
          <w:color w:val="000000"/>
        </w:rPr>
      </w:pPr>
      <w:r w:rsidRPr="00FB6A03">
        <w:rPr>
          <w:rFonts w:ascii="Garamond" w:hAnsi="Garamond" w:cs="Tahoma"/>
          <w:b/>
          <w:color w:val="000000"/>
        </w:rPr>
        <w:t>The National Biodiversity Plan (NBP):</w:t>
      </w:r>
      <w:r>
        <w:rPr>
          <w:rFonts w:ascii="Garamond" w:hAnsi="Garamond" w:cs="Tahoma"/>
          <w:color w:val="000000"/>
        </w:rPr>
        <w:t xml:space="preserve"> UN Convention on Biological Diversity 1992 – National Biodiversity Plan 2002 is as a result of this.</w:t>
      </w:r>
    </w:p>
    <w:p w:rsidR="00E327BB" w:rsidRDefault="00E327BB" w:rsidP="00E327BB">
      <w:pPr>
        <w:numPr>
          <w:ilvl w:val="0"/>
          <w:numId w:val="4"/>
        </w:numPr>
        <w:autoSpaceDE w:val="0"/>
        <w:autoSpaceDN w:val="0"/>
        <w:adjustRightInd w:val="0"/>
        <w:spacing w:line="360" w:lineRule="auto"/>
        <w:jc w:val="both"/>
        <w:rPr>
          <w:rFonts w:ascii="Garamond" w:hAnsi="Garamond" w:cs="Tahoma"/>
          <w:color w:val="000000"/>
        </w:rPr>
      </w:pPr>
      <w:r w:rsidRPr="00FB6A03">
        <w:rPr>
          <w:rFonts w:ascii="Garamond" w:hAnsi="Garamond" w:cs="Tahoma"/>
          <w:b/>
          <w:color w:val="000000"/>
        </w:rPr>
        <w:t>The Wildlife Act (WA):</w:t>
      </w:r>
      <w:r>
        <w:rPr>
          <w:rFonts w:ascii="Garamond" w:hAnsi="Garamond" w:cs="Tahoma"/>
          <w:color w:val="000000"/>
        </w:rPr>
        <w:t xml:space="preserve"> Wildlife Act 1976 and Wildlife (Amendment) Act 2000 (Wildlife Act)</w:t>
      </w:r>
    </w:p>
    <w:p w:rsidR="00E327BB" w:rsidRDefault="00E327BB" w:rsidP="00E327BB">
      <w:pPr>
        <w:numPr>
          <w:ilvl w:val="0"/>
          <w:numId w:val="4"/>
        </w:numPr>
        <w:autoSpaceDE w:val="0"/>
        <w:autoSpaceDN w:val="0"/>
        <w:adjustRightInd w:val="0"/>
        <w:spacing w:line="360" w:lineRule="auto"/>
        <w:jc w:val="both"/>
        <w:rPr>
          <w:rFonts w:ascii="Garamond" w:hAnsi="Garamond" w:cs="Tahoma"/>
          <w:color w:val="000000"/>
        </w:rPr>
      </w:pPr>
      <w:r w:rsidRPr="00FB6A03">
        <w:rPr>
          <w:rFonts w:ascii="Garamond" w:hAnsi="Garamond" w:cs="Tahoma"/>
          <w:b/>
          <w:color w:val="000000"/>
        </w:rPr>
        <w:t>The Birds Directive (BD):</w:t>
      </w:r>
      <w:r>
        <w:rPr>
          <w:rFonts w:ascii="Garamond" w:hAnsi="Garamond" w:cs="Tahoma"/>
          <w:color w:val="000000"/>
        </w:rPr>
        <w:t xml:space="preserve"> The 1979 European Council Directive on the Conservation of Wild Birds (79/409/EEC) (Birds Directive)</w:t>
      </w:r>
    </w:p>
    <w:p w:rsidR="00E327BB" w:rsidRDefault="00E327BB" w:rsidP="00E327BB">
      <w:pPr>
        <w:numPr>
          <w:ilvl w:val="0"/>
          <w:numId w:val="4"/>
        </w:numPr>
        <w:autoSpaceDE w:val="0"/>
        <w:autoSpaceDN w:val="0"/>
        <w:adjustRightInd w:val="0"/>
        <w:spacing w:line="360" w:lineRule="auto"/>
        <w:jc w:val="both"/>
        <w:rPr>
          <w:rFonts w:ascii="Garamond" w:hAnsi="Garamond" w:cs="Tahoma"/>
          <w:color w:val="000000"/>
        </w:rPr>
      </w:pPr>
      <w:r w:rsidRPr="00FB6A03">
        <w:rPr>
          <w:rFonts w:ascii="Garamond" w:hAnsi="Garamond" w:cs="Tahoma"/>
          <w:b/>
          <w:color w:val="000000"/>
        </w:rPr>
        <w:t>The Ramsar Convention (R):</w:t>
      </w:r>
      <w:r>
        <w:rPr>
          <w:rFonts w:ascii="Garamond" w:hAnsi="Garamond" w:cs="Tahoma"/>
          <w:color w:val="000000"/>
        </w:rPr>
        <w:t xml:space="preserve"> Convention on Wetlands of International Importance (Ramsar)</w:t>
      </w:r>
    </w:p>
    <w:p w:rsidR="00E327BB" w:rsidRDefault="00E327BB" w:rsidP="00E327BB">
      <w:pPr>
        <w:numPr>
          <w:ilvl w:val="0"/>
          <w:numId w:val="4"/>
        </w:numPr>
        <w:autoSpaceDE w:val="0"/>
        <w:autoSpaceDN w:val="0"/>
        <w:adjustRightInd w:val="0"/>
        <w:spacing w:line="360" w:lineRule="auto"/>
        <w:jc w:val="both"/>
        <w:rPr>
          <w:rFonts w:ascii="Garamond" w:hAnsi="Garamond" w:cs="Tahoma"/>
          <w:color w:val="000000"/>
        </w:rPr>
      </w:pPr>
      <w:r w:rsidRPr="00FB6A03">
        <w:rPr>
          <w:rFonts w:ascii="Garamond" w:hAnsi="Garamond" w:cs="Tahoma"/>
          <w:b/>
          <w:color w:val="000000"/>
        </w:rPr>
        <w:t>The Bathing Water Directive (BW):</w:t>
      </w:r>
      <w:r>
        <w:rPr>
          <w:rFonts w:ascii="Garamond" w:hAnsi="Garamond" w:cs="Tahoma"/>
          <w:color w:val="000000"/>
        </w:rPr>
        <w:t xml:space="preserve"> Bathing Water Directive (76/160/EEC)</w:t>
      </w:r>
    </w:p>
    <w:p w:rsidR="00E327BB" w:rsidRDefault="00E327BB" w:rsidP="00E327BB">
      <w:pPr>
        <w:numPr>
          <w:ilvl w:val="0"/>
          <w:numId w:val="4"/>
        </w:numPr>
        <w:autoSpaceDE w:val="0"/>
        <w:autoSpaceDN w:val="0"/>
        <w:adjustRightInd w:val="0"/>
        <w:spacing w:line="360" w:lineRule="auto"/>
        <w:jc w:val="both"/>
        <w:rPr>
          <w:rFonts w:ascii="Garamond" w:hAnsi="Garamond" w:cs="Tahoma"/>
          <w:color w:val="000000"/>
        </w:rPr>
      </w:pPr>
      <w:r w:rsidRPr="00FB6A03">
        <w:rPr>
          <w:rFonts w:ascii="Garamond" w:hAnsi="Garamond" w:cs="Tahoma"/>
          <w:b/>
          <w:color w:val="000000"/>
        </w:rPr>
        <w:t>The Urban Waste Water Treatment Directive (WW):</w:t>
      </w:r>
      <w:r>
        <w:rPr>
          <w:rFonts w:ascii="Garamond" w:hAnsi="Garamond" w:cs="Tahoma"/>
          <w:color w:val="000000"/>
        </w:rPr>
        <w:t xml:space="preserve"> (91/271/EEC) (amended by Directive 98/15/EEC)</w:t>
      </w:r>
    </w:p>
    <w:p w:rsidR="00E327BB" w:rsidRDefault="00E327BB" w:rsidP="002D3D9A">
      <w:pPr>
        <w:autoSpaceDE w:val="0"/>
        <w:autoSpaceDN w:val="0"/>
        <w:adjustRightInd w:val="0"/>
        <w:spacing w:line="360" w:lineRule="auto"/>
        <w:jc w:val="both"/>
        <w:rPr>
          <w:rFonts w:ascii="Garamond" w:hAnsi="Garamond" w:cs="Tahoma,Bold"/>
          <w:b/>
          <w:bCs/>
          <w:color w:val="000000"/>
        </w:rPr>
      </w:pPr>
    </w:p>
    <w:p w:rsidR="002D3D9A" w:rsidRPr="00E41B08" w:rsidRDefault="00E327BB" w:rsidP="002D3D9A">
      <w:pPr>
        <w:autoSpaceDE w:val="0"/>
        <w:autoSpaceDN w:val="0"/>
        <w:adjustRightInd w:val="0"/>
        <w:spacing w:line="360" w:lineRule="auto"/>
        <w:jc w:val="both"/>
        <w:rPr>
          <w:rFonts w:ascii="Garamond" w:hAnsi="Garamond" w:cs="Tahoma,Bold"/>
          <w:b/>
          <w:bCs/>
          <w:color w:val="000000"/>
          <w:sz w:val="28"/>
          <w:szCs w:val="28"/>
        </w:rPr>
      </w:pPr>
      <w:r w:rsidRPr="00E41B08">
        <w:rPr>
          <w:rFonts w:ascii="Garamond" w:hAnsi="Garamond" w:cs="Tahoma,Bold"/>
          <w:b/>
          <w:bCs/>
          <w:color w:val="000000"/>
          <w:sz w:val="28"/>
          <w:szCs w:val="28"/>
        </w:rPr>
        <w:t>2.3.2</w:t>
      </w:r>
      <w:r w:rsidR="002D3D9A" w:rsidRPr="00E41B08">
        <w:rPr>
          <w:rFonts w:ascii="Garamond" w:hAnsi="Garamond" w:cs="Tahoma,Bold"/>
          <w:b/>
          <w:bCs/>
          <w:color w:val="000000"/>
          <w:sz w:val="28"/>
          <w:szCs w:val="28"/>
        </w:rPr>
        <w:t xml:space="preserve"> Is the variation necessary for the management of the </w:t>
      </w:r>
      <w:proofErr w:type="gramStart"/>
      <w:r w:rsidR="002D3D9A" w:rsidRPr="00E41B08">
        <w:rPr>
          <w:rFonts w:ascii="Garamond" w:hAnsi="Garamond" w:cs="Tahoma,Bold"/>
          <w:b/>
          <w:bCs/>
          <w:color w:val="000000"/>
          <w:sz w:val="28"/>
          <w:szCs w:val="28"/>
        </w:rPr>
        <w:t>site</w:t>
      </w:r>
      <w:proofErr w:type="gramEnd"/>
    </w:p>
    <w:p w:rsidR="002D3D9A" w:rsidRDefault="002D3D9A" w:rsidP="002D3D9A">
      <w:pPr>
        <w:autoSpaceDE w:val="0"/>
        <w:autoSpaceDN w:val="0"/>
        <w:adjustRightInd w:val="0"/>
        <w:spacing w:line="360" w:lineRule="auto"/>
        <w:jc w:val="both"/>
        <w:rPr>
          <w:rFonts w:ascii="Garamond" w:hAnsi="Garamond" w:cs="Tahoma,Bold"/>
          <w:b/>
          <w:bCs/>
          <w:color w:val="000000"/>
        </w:rPr>
      </w:pPr>
    </w:p>
    <w:p w:rsidR="00E41B08" w:rsidRDefault="00E41B08" w:rsidP="002D3D9A">
      <w:pPr>
        <w:autoSpaceDE w:val="0"/>
        <w:autoSpaceDN w:val="0"/>
        <w:adjustRightInd w:val="0"/>
        <w:spacing w:line="360" w:lineRule="auto"/>
        <w:jc w:val="both"/>
        <w:rPr>
          <w:rFonts w:ascii="Garamond" w:hAnsi="Garamond" w:cs="Tahoma,Bold"/>
          <w:bCs/>
          <w:i/>
          <w:color w:val="000000"/>
        </w:rPr>
      </w:pPr>
      <w:r>
        <w:rPr>
          <w:rFonts w:ascii="Garamond" w:hAnsi="Garamond" w:cs="Tahoma,Bold"/>
          <w:bCs/>
          <w:i/>
          <w:color w:val="000000"/>
        </w:rPr>
        <w:t xml:space="preserve">Determining whether or not the project or plan is directly connected with or necessary to the management of the site. </w:t>
      </w:r>
    </w:p>
    <w:p w:rsidR="002D3D9A" w:rsidRDefault="002D3D9A" w:rsidP="002D3D9A">
      <w:pPr>
        <w:autoSpaceDE w:val="0"/>
        <w:autoSpaceDN w:val="0"/>
        <w:adjustRightInd w:val="0"/>
        <w:spacing w:line="360" w:lineRule="auto"/>
        <w:jc w:val="both"/>
        <w:rPr>
          <w:rFonts w:ascii="Garamond" w:hAnsi="Garamond" w:cs="Tahoma,Bold"/>
          <w:bCs/>
          <w:i/>
          <w:color w:val="000000"/>
        </w:rPr>
      </w:pPr>
    </w:p>
    <w:p w:rsidR="002D3D9A" w:rsidRDefault="00E41B08" w:rsidP="002D3D9A">
      <w:pPr>
        <w:autoSpaceDE w:val="0"/>
        <w:autoSpaceDN w:val="0"/>
        <w:adjustRightInd w:val="0"/>
        <w:spacing w:line="360" w:lineRule="auto"/>
        <w:jc w:val="both"/>
        <w:rPr>
          <w:rFonts w:ascii="Garamond" w:hAnsi="Garamond" w:cs="Tahoma,Bold"/>
          <w:bCs/>
          <w:color w:val="000000"/>
        </w:rPr>
      </w:pPr>
      <w:r>
        <w:rPr>
          <w:rFonts w:ascii="Garamond" w:hAnsi="Garamond" w:cs="Tahoma,Bold"/>
          <w:bCs/>
          <w:color w:val="000000"/>
        </w:rPr>
        <w:t>Under the Habitats Directive, p</w:t>
      </w:r>
      <w:r w:rsidR="002D3D9A">
        <w:rPr>
          <w:rFonts w:ascii="Garamond" w:hAnsi="Garamond" w:cs="Tahoma,Bold"/>
          <w:bCs/>
          <w:color w:val="000000"/>
        </w:rPr>
        <w:t xml:space="preserve">lans or projects that are directly connected with or necessary to the nature conservation and management of a Natural 2000 site are exempt from the need for Stage 2 Appropriate Assessment. For this exemption to apply, management should be interpreted narrowly as nature conservation management in the sense of Article 6(1) of the Habitats Directive, for example the relationship between the proposed plan and the management of the Natura 2000 site should be shown to be direct and not a by-product of the plan, even of this might result in positive or beneficial effects for a site(s). </w:t>
      </w:r>
    </w:p>
    <w:p w:rsidR="002D3D9A" w:rsidRDefault="002D3D9A" w:rsidP="002D3D9A">
      <w:pPr>
        <w:autoSpaceDE w:val="0"/>
        <w:autoSpaceDN w:val="0"/>
        <w:adjustRightInd w:val="0"/>
        <w:spacing w:line="360" w:lineRule="auto"/>
        <w:jc w:val="both"/>
        <w:rPr>
          <w:rFonts w:ascii="Garamond" w:hAnsi="Garamond" w:cs="Tahoma,Bold"/>
          <w:bCs/>
          <w:color w:val="000000"/>
        </w:rPr>
      </w:pPr>
    </w:p>
    <w:p w:rsidR="002D3D9A" w:rsidRPr="000749C0" w:rsidRDefault="002D3D9A" w:rsidP="002D3D9A">
      <w:pPr>
        <w:autoSpaceDE w:val="0"/>
        <w:autoSpaceDN w:val="0"/>
        <w:adjustRightInd w:val="0"/>
        <w:spacing w:line="360" w:lineRule="auto"/>
        <w:jc w:val="both"/>
        <w:rPr>
          <w:rFonts w:ascii="Garamond" w:hAnsi="Garamond" w:cs="Tahoma"/>
          <w:color w:val="000000"/>
        </w:rPr>
      </w:pPr>
      <w:r>
        <w:rPr>
          <w:rFonts w:ascii="Garamond" w:hAnsi="Garamond" w:cs="Tahoma,Bold"/>
          <w:bCs/>
          <w:color w:val="000000"/>
        </w:rPr>
        <w:t xml:space="preserve">The proposed variation involves a change of zoning from Recreation/Amenity and Green Spaces to Industrial/Commercial/Warehousing to promote the economic development of Ballymahon and facilitate an existing business that has been in operation on the site for approximately 20 years, in order to regularize the situation on the ground and is not required for the nature conservation management of European sites. Therefore, the proposed variation is not considered by the Habitats Directive to be directly connected with or necessary to the management of European designated sites. </w:t>
      </w:r>
    </w:p>
    <w:p w:rsidR="002D3D9A" w:rsidRDefault="002D3D9A" w:rsidP="002D3D9A">
      <w:pPr>
        <w:autoSpaceDE w:val="0"/>
        <w:autoSpaceDN w:val="0"/>
        <w:adjustRightInd w:val="0"/>
        <w:spacing w:line="360" w:lineRule="auto"/>
        <w:jc w:val="both"/>
        <w:rPr>
          <w:rFonts w:ascii="Garamond" w:hAnsi="Garamond" w:cs="Tahoma,Bold"/>
          <w:b/>
          <w:bCs/>
          <w:color w:val="000000"/>
        </w:rPr>
        <w:sectPr w:rsidR="002D3D9A" w:rsidSect="00D03C5F">
          <w:pgSz w:w="12240" w:h="15840"/>
          <w:pgMar w:top="1440" w:right="1797" w:bottom="1440" w:left="1797" w:header="709" w:footer="709" w:gutter="0"/>
          <w:cols w:space="708"/>
          <w:docGrid w:linePitch="360"/>
        </w:sectPr>
      </w:pPr>
    </w:p>
    <w:p w:rsidR="002D3D9A" w:rsidRPr="00E41B08" w:rsidRDefault="002D3D9A" w:rsidP="002D3D9A">
      <w:pPr>
        <w:autoSpaceDE w:val="0"/>
        <w:autoSpaceDN w:val="0"/>
        <w:adjustRightInd w:val="0"/>
        <w:spacing w:line="360" w:lineRule="auto"/>
        <w:jc w:val="both"/>
        <w:rPr>
          <w:rFonts w:ascii="Garamond" w:hAnsi="Garamond" w:cs="Tahoma,Bold"/>
          <w:b/>
          <w:bCs/>
          <w:color w:val="000000"/>
          <w:sz w:val="28"/>
          <w:szCs w:val="28"/>
        </w:rPr>
      </w:pPr>
      <w:r w:rsidRPr="00E41B08">
        <w:rPr>
          <w:rFonts w:ascii="Garamond" w:hAnsi="Garamond" w:cs="Tahoma,Bold"/>
          <w:b/>
          <w:bCs/>
          <w:color w:val="000000"/>
          <w:sz w:val="28"/>
          <w:szCs w:val="28"/>
        </w:rPr>
        <w:t>2.3.3 Elements of the proposed Variation with Potential to Give Rise to Effects</w:t>
      </w:r>
    </w:p>
    <w:p w:rsidR="00E41B08" w:rsidRDefault="00E41B08"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r>
        <w:rPr>
          <w:rFonts w:ascii="Garamond" w:hAnsi="Garamond" w:cs="Tahoma"/>
          <w:color w:val="000000"/>
        </w:rPr>
        <w:t>The proposed variation relates to a change of zoning of a portion of land. The proposed zoning is located 5.2km from the nearest point of the a European site and it is clear that the proposed variation will not cause any impacts on the conservation objectives of any Natura 2000 site in relation to the following factors:</w:t>
      </w:r>
    </w:p>
    <w:p w:rsidR="002D3D9A" w:rsidRDefault="002D3D9A" w:rsidP="002D3D9A">
      <w:pPr>
        <w:numPr>
          <w:ilvl w:val="0"/>
          <w:numId w:val="5"/>
        </w:numPr>
        <w:autoSpaceDE w:val="0"/>
        <w:autoSpaceDN w:val="0"/>
        <w:adjustRightInd w:val="0"/>
        <w:spacing w:line="360" w:lineRule="auto"/>
        <w:jc w:val="both"/>
        <w:rPr>
          <w:rFonts w:ascii="Garamond" w:hAnsi="Garamond" w:cs="Tahoma"/>
          <w:color w:val="000000"/>
        </w:rPr>
      </w:pPr>
      <w:r>
        <w:rPr>
          <w:rFonts w:ascii="Garamond" w:hAnsi="Garamond" w:cs="Tahoma"/>
          <w:color w:val="000000"/>
        </w:rPr>
        <w:t xml:space="preserve">Size, scale, land take – the variation refers to 0.12ha of land already in use as a car sales operation, approximately 5.2km from the nearest Natura 2000 site and does not take any land from the Natura 2000 network. </w:t>
      </w:r>
    </w:p>
    <w:p w:rsidR="002D3D9A" w:rsidRDefault="002D3D9A" w:rsidP="002D3D9A">
      <w:pPr>
        <w:numPr>
          <w:ilvl w:val="0"/>
          <w:numId w:val="5"/>
        </w:numPr>
        <w:autoSpaceDE w:val="0"/>
        <w:autoSpaceDN w:val="0"/>
        <w:adjustRightInd w:val="0"/>
        <w:spacing w:line="360" w:lineRule="auto"/>
        <w:jc w:val="both"/>
        <w:rPr>
          <w:rFonts w:ascii="Garamond" w:hAnsi="Garamond" w:cs="Tahoma"/>
          <w:color w:val="000000"/>
        </w:rPr>
      </w:pPr>
      <w:r>
        <w:rPr>
          <w:rFonts w:ascii="Garamond" w:hAnsi="Garamond" w:cs="Tahoma"/>
          <w:color w:val="000000"/>
        </w:rPr>
        <w:t xml:space="preserve">Distance from the Natura 2000 site or key features of the site – at the closest point the site is approximately 5.2km from the Natura 2000 site. </w:t>
      </w:r>
    </w:p>
    <w:p w:rsidR="002D3D9A" w:rsidRDefault="002D3D9A" w:rsidP="002D3D9A">
      <w:pPr>
        <w:numPr>
          <w:ilvl w:val="0"/>
          <w:numId w:val="5"/>
        </w:numPr>
        <w:autoSpaceDE w:val="0"/>
        <w:autoSpaceDN w:val="0"/>
        <w:adjustRightInd w:val="0"/>
        <w:spacing w:line="360" w:lineRule="auto"/>
        <w:jc w:val="both"/>
        <w:rPr>
          <w:rFonts w:ascii="Garamond" w:hAnsi="Garamond" w:cs="Tahoma"/>
          <w:color w:val="000000"/>
        </w:rPr>
      </w:pPr>
      <w:r>
        <w:rPr>
          <w:rFonts w:ascii="Garamond" w:hAnsi="Garamond" w:cs="Tahoma"/>
          <w:color w:val="000000"/>
        </w:rPr>
        <w:t xml:space="preserve">Resource requirements (water abstraction etc) – none </w:t>
      </w:r>
    </w:p>
    <w:p w:rsidR="002D3D9A" w:rsidRDefault="002D3D9A" w:rsidP="002D3D9A">
      <w:pPr>
        <w:numPr>
          <w:ilvl w:val="0"/>
          <w:numId w:val="5"/>
        </w:numPr>
        <w:autoSpaceDE w:val="0"/>
        <w:autoSpaceDN w:val="0"/>
        <w:adjustRightInd w:val="0"/>
        <w:spacing w:line="360" w:lineRule="auto"/>
        <w:jc w:val="both"/>
        <w:rPr>
          <w:rFonts w:ascii="Garamond" w:hAnsi="Garamond" w:cs="Tahoma"/>
          <w:color w:val="000000"/>
        </w:rPr>
      </w:pPr>
      <w:r>
        <w:rPr>
          <w:rFonts w:ascii="Garamond" w:hAnsi="Garamond" w:cs="Tahoma"/>
          <w:color w:val="000000"/>
        </w:rPr>
        <w:t xml:space="preserve">Emissions (disposal to land, water or air) – none </w:t>
      </w:r>
    </w:p>
    <w:p w:rsidR="002D3D9A" w:rsidRDefault="002D3D9A" w:rsidP="002D3D9A">
      <w:pPr>
        <w:numPr>
          <w:ilvl w:val="0"/>
          <w:numId w:val="5"/>
        </w:numPr>
        <w:autoSpaceDE w:val="0"/>
        <w:autoSpaceDN w:val="0"/>
        <w:adjustRightInd w:val="0"/>
        <w:spacing w:line="360" w:lineRule="auto"/>
        <w:jc w:val="both"/>
        <w:rPr>
          <w:rFonts w:ascii="Garamond" w:hAnsi="Garamond" w:cs="Tahoma"/>
          <w:color w:val="000000"/>
        </w:rPr>
      </w:pPr>
      <w:r>
        <w:rPr>
          <w:rFonts w:ascii="Garamond" w:hAnsi="Garamond" w:cs="Tahoma"/>
          <w:color w:val="000000"/>
        </w:rPr>
        <w:t xml:space="preserve">Excavation/transportation requirements – none </w:t>
      </w:r>
    </w:p>
    <w:p w:rsidR="002D3D9A" w:rsidRDefault="002D3D9A" w:rsidP="002D3D9A">
      <w:pPr>
        <w:numPr>
          <w:ilvl w:val="0"/>
          <w:numId w:val="5"/>
        </w:numPr>
        <w:autoSpaceDE w:val="0"/>
        <w:autoSpaceDN w:val="0"/>
        <w:adjustRightInd w:val="0"/>
        <w:spacing w:line="360" w:lineRule="auto"/>
        <w:jc w:val="both"/>
        <w:rPr>
          <w:rFonts w:ascii="Garamond" w:hAnsi="Garamond" w:cs="Tahoma"/>
          <w:color w:val="000000"/>
        </w:rPr>
      </w:pPr>
      <w:r>
        <w:rPr>
          <w:rFonts w:ascii="Garamond" w:hAnsi="Garamond" w:cs="Tahoma"/>
          <w:color w:val="000000"/>
        </w:rPr>
        <w:t>Duration of construction, operation, decommissioning, etc – no construction as site is already in operation, and will continue over the lifetime of the business</w:t>
      </w:r>
    </w:p>
    <w:p w:rsidR="002D3D9A" w:rsidRDefault="002D3D9A" w:rsidP="002D3D9A">
      <w:pPr>
        <w:numPr>
          <w:ilvl w:val="0"/>
          <w:numId w:val="5"/>
        </w:numPr>
        <w:autoSpaceDE w:val="0"/>
        <w:autoSpaceDN w:val="0"/>
        <w:adjustRightInd w:val="0"/>
        <w:spacing w:line="360" w:lineRule="auto"/>
        <w:jc w:val="both"/>
        <w:rPr>
          <w:rFonts w:ascii="Garamond" w:hAnsi="Garamond" w:cs="Tahoma"/>
          <w:color w:val="000000"/>
        </w:rPr>
      </w:pPr>
      <w:r>
        <w:rPr>
          <w:rFonts w:ascii="Garamond" w:hAnsi="Garamond" w:cs="Tahoma"/>
          <w:color w:val="000000"/>
        </w:rPr>
        <w:t xml:space="preserve">Habitat area – n/a </w:t>
      </w:r>
    </w:p>
    <w:p w:rsidR="002D3D9A" w:rsidRDefault="002D3D9A" w:rsidP="002D3D9A">
      <w:pPr>
        <w:numPr>
          <w:ilvl w:val="0"/>
          <w:numId w:val="5"/>
        </w:numPr>
        <w:autoSpaceDE w:val="0"/>
        <w:autoSpaceDN w:val="0"/>
        <w:adjustRightInd w:val="0"/>
        <w:spacing w:line="360" w:lineRule="auto"/>
        <w:jc w:val="both"/>
        <w:rPr>
          <w:rFonts w:ascii="Garamond" w:hAnsi="Garamond" w:cs="Tahoma"/>
          <w:color w:val="000000"/>
        </w:rPr>
      </w:pPr>
      <w:r>
        <w:rPr>
          <w:rFonts w:ascii="Garamond" w:hAnsi="Garamond" w:cs="Tahoma"/>
          <w:color w:val="000000"/>
        </w:rPr>
        <w:t>Disturbance to key species – none due to distance from Natura 2000 network</w:t>
      </w:r>
    </w:p>
    <w:p w:rsidR="002D3D9A" w:rsidRDefault="002D3D9A" w:rsidP="002D3D9A">
      <w:pPr>
        <w:numPr>
          <w:ilvl w:val="0"/>
          <w:numId w:val="5"/>
        </w:numPr>
        <w:autoSpaceDE w:val="0"/>
        <w:autoSpaceDN w:val="0"/>
        <w:adjustRightInd w:val="0"/>
        <w:spacing w:line="360" w:lineRule="auto"/>
        <w:jc w:val="both"/>
        <w:rPr>
          <w:rFonts w:ascii="Garamond" w:hAnsi="Garamond" w:cs="Tahoma"/>
          <w:color w:val="000000"/>
        </w:rPr>
      </w:pPr>
      <w:r>
        <w:rPr>
          <w:rFonts w:ascii="Garamond" w:hAnsi="Garamond" w:cs="Tahoma"/>
          <w:color w:val="000000"/>
        </w:rPr>
        <w:t>Habitat or species fragmentation – none due to distance from Natura 2000 network</w:t>
      </w:r>
    </w:p>
    <w:p w:rsidR="002D3D9A" w:rsidRDefault="002D3D9A" w:rsidP="002D3D9A">
      <w:pPr>
        <w:numPr>
          <w:ilvl w:val="0"/>
          <w:numId w:val="5"/>
        </w:numPr>
        <w:autoSpaceDE w:val="0"/>
        <w:autoSpaceDN w:val="0"/>
        <w:adjustRightInd w:val="0"/>
        <w:spacing w:line="360" w:lineRule="auto"/>
        <w:jc w:val="both"/>
        <w:rPr>
          <w:rFonts w:ascii="Garamond" w:hAnsi="Garamond" w:cs="Tahoma"/>
          <w:color w:val="000000"/>
        </w:rPr>
      </w:pPr>
      <w:r>
        <w:rPr>
          <w:rFonts w:ascii="Garamond" w:hAnsi="Garamond" w:cs="Tahoma"/>
          <w:color w:val="000000"/>
        </w:rPr>
        <w:t>Species density – the site is currently finished in gravel and accommodates a car sales operation so there is no significant species present on site</w:t>
      </w:r>
    </w:p>
    <w:p w:rsidR="002D3D9A" w:rsidRDefault="002D3D9A" w:rsidP="002D3D9A">
      <w:pPr>
        <w:numPr>
          <w:ilvl w:val="0"/>
          <w:numId w:val="5"/>
        </w:numPr>
        <w:autoSpaceDE w:val="0"/>
        <w:autoSpaceDN w:val="0"/>
        <w:adjustRightInd w:val="0"/>
        <w:spacing w:line="360" w:lineRule="auto"/>
        <w:jc w:val="both"/>
        <w:rPr>
          <w:rFonts w:ascii="Garamond" w:hAnsi="Garamond" w:cs="Tahoma"/>
          <w:color w:val="000000"/>
        </w:rPr>
      </w:pPr>
      <w:r>
        <w:rPr>
          <w:rFonts w:ascii="Garamond" w:hAnsi="Garamond" w:cs="Tahoma"/>
          <w:color w:val="000000"/>
        </w:rPr>
        <w:t xml:space="preserve">Changes in key indicators of conservation value (water quality etc) – none </w:t>
      </w:r>
    </w:p>
    <w:p w:rsidR="002D3D9A" w:rsidRDefault="002D3D9A" w:rsidP="002D3D9A">
      <w:pPr>
        <w:numPr>
          <w:ilvl w:val="0"/>
          <w:numId w:val="5"/>
        </w:numPr>
        <w:autoSpaceDE w:val="0"/>
        <w:autoSpaceDN w:val="0"/>
        <w:adjustRightInd w:val="0"/>
        <w:spacing w:line="360" w:lineRule="auto"/>
        <w:jc w:val="both"/>
        <w:rPr>
          <w:rFonts w:ascii="Garamond" w:hAnsi="Garamond" w:cs="Tahoma"/>
          <w:color w:val="000000"/>
        </w:rPr>
      </w:pPr>
      <w:r>
        <w:rPr>
          <w:rFonts w:ascii="Garamond" w:hAnsi="Garamond" w:cs="Tahoma"/>
          <w:color w:val="000000"/>
        </w:rPr>
        <w:t xml:space="preserve">Climate change – none </w:t>
      </w:r>
    </w:p>
    <w:p w:rsidR="002D3D9A" w:rsidRDefault="002D3D9A" w:rsidP="002D3D9A">
      <w:pPr>
        <w:numPr>
          <w:ilvl w:val="0"/>
          <w:numId w:val="5"/>
        </w:numPr>
        <w:autoSpaceDE w:val="0"/>
        <w:autoSpaceDN w:val="0"/>
        <w:adjustRightInd w:val="0"/>
        <w:spacing w:line="360" w:lineRule="auto"/>
        <w:jc w:val="both"/>
        <w:rPr>
          <w:rFonts w:ascii="Garamond" w:hAnsi="Garamond" w:cs="Tahoma"/>
          <w:color w:val="000000"/>
        </w:rPr>
      </w:pPr>
      <w:r>
        <w:rPr>
          <w:rFonts w:ascii="Garamond" w:hAnsi="Garamond" w:cs="Tahoma"/>
          <w:color w:val="000000"/>
        </w:rPr>
        <w:t xml:space="preserve">Key relationships that define the structure/function of the sites – none. </w:t>
      </w:r>
    </w:p>
    <w:p w:rsidR="002D3D9A" w:rsidRDefault="002D3D9A" w:rsidP="002D3D9A">
      <w:pPr>
        <w:autoSpaceDE w:val="0"/>
        <w:autoSpaceDN w:val="0"/>
        <w:adjustRightInd w:val="0"/>
        <w:spacing w:line="360" w:lineRule="auto"/>
        <w:jc w:val="both"/>
        <w:rPr>
          <w:rFonts w:ascii="Garamond" w:hAnsi="Garamond" w:cs="Tahoma,Bold"/>
          <w:b/>
          <w:bCs/>
          <w:color w:val="000000"/>
        </w:rPr>
      </w:pPr>
    </w:p>
    <w:p w:rsidR="002D3D9A" w:rsidRDefault="002D3D9A" w:rsidP="002D3D9A">
      <w:pPr>
        <w:autoSpaceDE w:val="0"/>
        <w:autoSpaceDN w:val="0"/>
        <w:adjustRightInd w:val="0"/>
        <w:spacing w:line="360" w:lineRule="auto"/>
        <w:jc w:val="both"/>
        <w:rPr>
          <w:rFonts w:ascii="Garamond" w:hAnsi="Garamond" w:cs="Tahoma,Bold"/>
          <w:bCs/>
          <w:color w:val="000000"/>
        </w:rPr>
      </w:pPr>
      <w:r>
        <w:rPr>
          <w:rFonts w:ascii="Garamond" w:hAnsi="Garamond" w:cs="Tahoma,Bold"/>
          <w:bCs/>
          <w:color w:val="000000"/>
        </w:rPr>
        <w:t xml:space="preserve">The proposed variation will result in a change in zoning of an area of land approximately 0.12ha of land from its existing zoning as recreation/amenity and green spaces to industrial/commercial/warehousing. The site in question is located close to the banks of the River Inny and will allow for an existing car sales business which has been in operation at this location for a significant number of years to regularize the situation on the ground and to continue to operate at this location. </w:t>
      </w:r>
    </w:p>
    <w:p w:rsidR="00E41B08" w:rsidRPr="00576138" w:rsidRDefault="00E41B08" w:rsidP="002D3D9A">
      <w:pPr>
        <w:autoSpaceDE w:val="0"/>
        <w:autoSpaceDN w:val="0"/>
        <w:adjustRightInd w:val="0"/>
        <w:spacing w:line="360" w:lineRule="auto"/>
        <w:jc w:val="both"/>
        <w:rPr>
          <w:rFonts w:ascii="Garamond" w:hAnsi="Garamond" w:cs="Tahoma,Bold"/>
          <w:bCs/>
          <w:color w:val="000000"/>
        </w:rPr>
      </w:pPr>
    </w:p>
    <w:p w:rsidR="002D3D9A" w:rsidRPr="00E41B08" w:rsidRDefault="002D3D9A" w:rsidP="002D3D9A">
      <w:pPr>
        <w:autoSpaceDE w:val="0"/>
        <w:autoSpaceDN w:val="0"/>
        <w:adjustRightInd w:val="0"/>
        <w:spacing w:line="360" w:lineRule="auto"/>
        <w:jc w:val="both"/>
        <w:rPr>
          <w:rFonts w:ascii="Garamond" w:hAnsi="Garamond" w:cs="Tahoma"/>
          <w:color w:val="000000"/>
        </w:rPr>
      </w:pPr>
      <w:r w:rsidRPr="000749C0">
        <w:rPr>
          <w:rFonts w:ascii="Garamond" w:hAnsi="Garamond" w:cs="Tahoma"/>
          <w:color w:val="000000"/>
        </w:rPr>
        <w:t>No potential for impacts on</w:t>
      </w:r>
      <w:r>
        <w:rPr>
          <w:rFonts w:ascii="Garamond" w:hAnsi="Garamond" w:cs="Tahoma"/>
          <w:color w:val="000000"/>
        </w:rPr>
        <w:t xml:space="preserve"> </w:t>
      </w:r>
      <w:r w:rsidRPr="000749C0">
        <w:rPr>
          <w:rFonts w:ascii="Garamond" w:hAnsi="Garamond" w:cs="Tahoma"/>
          <w:color w:val="000000"/>
        </w:rPr>
        <w:t>European sites to arise due to</w:t>
      </w:r>
      <w:r>
        <w:rPr>
          <w:rFonts w:ascii="Garamond" w:hAnsi="Garamond" w:cs="Tahoma"/>
          <w:color w:val="000000"/>
        </w:rPr>
        <w:t xml:space="preserve"> </w:t>
      </w:r>
      <w:r w:rsidRPr="000749C0">
        <w:rPr>
          <w:rFonts w:ascii="Garamond" w:hAnsi="Garamond" w:cs="Tahoma"/>
          <w:color w:val="000000"/>
        </w:rPr>
        <w:t xml:space="preserve">this proposed </w:t>
      </w:r>
      <w:r>
        <w:rPr>
          <w:rFonts w:ascii="Garamond" w:hAnsi="Garamond" w:cs="Tahoma"/>
          <w:color w:val="000000"/>
        </w:rPr>
        <w:t>variation</w:t>
      </w:r>
      <w:r w:rsidRPr="000749C0">
        <w:rPr>
          <w:rFonts w:ascii="Garamond" w:hAnsi="Garamond" w:cs="Tahoma"/>
          <w:color w:val="000000"/>
        </w:rPr>
        <w:t>.</w:t>
      </w:r>
      <w:r>
        <w:rPr>
          <w:rFonts w:ascii="Garamond" w:hAnsi="Garamond" w:cs="Tahoma"/>
          <w:color w:val="000000"/>
        </w:rPr>
        <w:t xml:space="preserve"> </w:t>
      </w:r>
      <w:r w:rsidRPr="000749C0">
        <w:rPr>
          <w:rFonts w:ascii="Garamond" w:hAnsi="Garamond" w:cs="Tahoma"/>
          <w:color w:val="000000"/>
        </w:rPr>
        <w:t>Such</w:t>
      </w:r>
      <w:r>
        <w:rPr>
          <w:rFonts w:ascii="Garamond" w:hAnsi="Garamond" w:cs="Tahoma"/>
          <w:color w:val="000000"/>
        </w:rPr>
        <w:t xml:space="preserve"> an </w:t>
      </w:r>
      <w:r w:rsidRPr="000749C0">
        <w:rPr>
          <w:rFonts w:ascii="Garamond" w:hAnsi="Garamond" w:cs="Tahoma"/>
          <w:color w:val="000000"/>
        </w:rPr>
        <w:t>alteration would</w:t>
      </w:r>
      <w:r>
        <w:rPr>
          <w:rFonts w:ascii="Garamond" w:hAnsi="Garamond" w:cs="Tahoma"/>
          <w:color w:val="000000"/>
        </w:rPr>
        <w:t xml:space="preserve"> </w:t>
      </w:r>
      <w:r w:rsidRPr="000749C0">
        <w:rPr>
          <w:rFonts w:ascii="Garamond" w:hAnsi="Garamond" w:cs="Tahoma"/>
          <w:color w:val="000000"/>
        </w:rPr>
        <w:t>therefore not necessitate Stage 2</w:t>
      </w:r>
      <w:r>
        <w:rPr>
          <w:rFonts w:ascii="Garamond" w:hAnsi="Garamond" w:cs="Tahoma"/>
          <w:color w:val="000000"/>
        </w:rPr>
        <w:t xml:space="preserve"> </w:t>
      </w:r>
      <w:r w:rsidRPr="000749C0">
        <w:rPr>
          <w:rFonts w:ascii="Garamond" w:hAnsi="Garamond" w:cs="Tahoma"/>
          <w:color w:val="000000"/>
        </w:rPr>
        <w:t>Appropriate Assessment.</w:t>
      </w:r>
    </w:p>
    <w:p w:rsidR="002D3D9A" w:rsidRDefault="002D3D9A" w:rsidP="002D3D9A">
      <w:pPr>
        <w:autoSpaceDE w:val="0"/>
        <w:autoSpaceDN w:val="0"/>
        <w:adjustRightInd w:val="0"/>
        <w:spacing w:line="360" w:lineRule="auto"/>
        <w:jc w:val="both"/>
        <w:rPr>
          <w:rFonts w:ascii="Garamond" w:hAnsi="Garamond" w:cs="Tahoma,Bold"/>
          <w:b/>
          <w:bCs/>
          <w:color w:val="000000"/>
        </w:rPr>
      </w:pPr>
    </w:p>
    <w:p w:rsidR="002D3D9A" w:rsidRPr="00E41B08" w:rsidRDefault="002D3D9A" w:rsidP="002D3D9A">
      <w:pPr>
        <w:autoSpaceDE w:val="0"/>
        <w:autoSpaceDN w:val="0"/>
        <w:adjustRightInd w:val="0"/>
        <w:spacing w:line="360" w:lineRule="auto"/>
        <w:jc w:val="both"/>
        <w:rPr>
          <w:rFonts w:ascii="Garamond" w:hAnsi="Garamond" w:cs="Tahoma,Bold"/>
          <w:b/>
          <w:bCs/>
          <w:color w:val="000000"/>
          <w:sz w:val="32"/>
          <w:szCs w:val="32"/>
        </w:rPr>
      </w:pPr>
      <w:r w:rsidRPr="00E41B08">
        <w:rPr>
          <w:rFonts w:ascii="Garamond" w:hAnsi="Garamond" w:cs="Tahoma,Bold"/>
          <w:b/>
          <w:bCs/>
          <w:color w:val="000000"/>
          <w:sz w:val="32"/>
          <w:szCs w:val="32"/>
        </w:rPr>
        <w:t xml:space="preserve">3 </w:t>
      </w:r>
      <w:proofErr w:type="gramStart"/>
      <w:r w:rsidRPr="00E41B08">
        <w:rPr>
          <w:rFonts w:ascii="Garamond" w:hAnsi="Garamond" w:cs="Tahoma,Bold"/>
          <w:b/>
          <w:bCs/>
          <w:color w:val="000000"/>
          <w:sz w:val="32"/>
          <w:szCs w:val="32"/>
        </w:rPr>
        <w:t>Conclusion</w:t>
      </w:r>
      <w:proofErr w:type="gramEnd"/>
    </w:p>
    <w:p w:rsidR="00E41B08" w:rsidRDefault="00E41B08"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r w:rsidRPr="000749C0">
        <w:rPr>
          <w:rFonts w:ascii="Garamond" w:hAnsi="Garamond" w:cs="Tahoma"/>
          <w:color w:val="000000"/>
        </w:rPr>
        <w:t xml:space="preserve">This report presents an Appropriate Assessment Screening of the Proposed Variation to the </w:t>
      </w:r>
      <w:r>
        <w:rPr>
          <w:rFonts w:ascii="Garamond" w:hAnsi="Garamond" w:cs="Tahoma"/>
          <w:color w:val="000000"/>
        </w:rPr>
        <w:t>Longford County</w:t>
      </w:r>
      <w:r w:rsidRPr="000749C0">
        <w:rPr>
          <w:rFonts w:ascii="Garamond" w:hAnsi="Garamond" w:cs="Tahoma"/>
          <w:color w:val="000000"/>
        </w:rPr>
        <w:t xml:space="preserve"> Development Plan </w:t>
      </w:r>
      <w:r>
        <w:rPr>
          <w:rFonts w:ascii="Garamond" w:hAnsi="Garamond" w:cs="Tahoma"/>
          <w:color w:val="000000"/>
        </w:rPr>
        <w:t>2015 – 2021</w:t>
      </w:r>
      <w:r w:rsidRPr="000749C0">
        <w:rPr>
          <w:rFonts w:ascii="Garamond" w:hAnsi="Garamond" w:cs="Tahoma"/>
          <w:color w:val="000000"/>
        </w:rPr>
        <w:t>.</w:t>
      </w:r>
      <w:r>
        <w:rPr>
          <w:rFonts w:ascii="Garamond" w:hAnsi="Garamond" w:cs="Tahoma"/>
          <w:color w:val="000000"/>
        </w:rPr>
        <w:t xml:space="preserve"> The trigger for Stage Two Appropriate Assessment would be if the proposed variation were likely to have significant effects on a Natura 2000 site. This screening report evaluates the proposed variation (in the context of the Appropriate Assessment screening exercise already conducted for the ‘parent’ document, the Longford County Development Plan 2015 – 2021) to ascertain if the proposed variation warrants a Stage Two Appropriate Assessment. </w:t>
      </w:r>
    </w:p>
    <w:p w:rsidR="002D3D9A" w:rsidRDefault="002D3D9A" w:rsidP="002D3D9A">
      <w:pPr>
        <w:autoSpaceDE w:val="0"/>
        <w:autoSpaceDN w:val="0"/>
        <w:adjustRightInd w:val="0"/>
        <w:spacing w:line="360" w:lineRule="auto"/>
        <w:jc w:val="both"/>
        <w:rPr>
          <w:rFonts w:ascii="Garamond" w:hAnsi="Garamond" w:cs="Tahoma"/>
          <w:color w:val="000000"/>
        </w:rPr>
      </w:pPr>
    </w:p>
    <w:p w:rsidR="002D3D9A" w:rsidRPr="000749C0" w:rsidRDefault="002D3D9A" w:rsidP="002D3D9A">
      <w:pPr>
        <w:autoSpaceDE w:val="0"/>
        <w:autoSpaceDN w:val="0"/>
        <w:adjustRightInd w:val="0"/>
        <w:spacing w:line="360" w:lineRule="auto"/>
        <w:jc w:val="both"/>
        <w:rPr>
          <w:rFonts w:ascii="Garamond" w:hAnsi="Garamond" w:cs="Tahoma"/>
          <w:color w:val="000000"/>
        </w:rPr>
      </w:pPr>
      <w:r>
        <w:rPr>
          <w:rFonts w:ascii="Garamond" w:hAnsi="Garamond" w:cs="Tahoma"/>
          <w:color w:val="000000"/>
        </w:rPr>
        <w:t>This assessment finds that the proposed variation, by virtue of the location and scale of the area involved, shall not give rise to significant effects on the integrity of any Natura 2000 sites. Therefore, i</w:t>
      </w:r>
      <w:r w:rsidRPr="000749C0">
        <w:rPr>
          <w:rFonts w:ascii="Garamond" w:hAnsi="Garamond" w:cs="Tahoma"/>
          <w:color w:val="000000"/>
        </w:rPr>
        <w:t>t is concluded that, should the proposed Variation be adopted, there is no potential for direct,</w:t>
      </w:r>
      <w:r>
        <w:rPr>
          <w:rFonts w:ascii="Garamond" w:hAnsi="Garamond" w:cs="Tahoma"/>
          <w:color w:val="000000"/>
        </w:rPr>
        <w:t xml:space="preserve"> </w:t>
      </w:r>
      <w:r w:rsidRPr="000749C0">
        <w:rPr>
          <w:rFonts w:ascii="Garamond" w:hAnsi="Garamond" w:cs="Tahoma"/>
          <w:color w:val="000000"/>
        </w:rPr>
        <w:t>indirect, or cumulative effects on the conservation objectives of relevant European sites (as listed</w:t>
      </w:r>
      <w:r>
        <w:rPr>
          <w:rFonts w:ascii="Garamond" w:hAnsi="Garamond" w:cs="Tahoma"/>
          <w:color w:val="000000"/>
        </w:rPr>
        <w:t xml:space="preserve"> </w:t>
      </w:r>
      <w:r w:rsidRPr="000749C0">
        <w:rPr>
          <w:rFonts w:ascii="Garamond" w:hAnsi="Garamond" w:cs="Tahoma"/>
          <w:color w:val="000000"/>
        </w:rPr>
        <w:t>in</w:t>
      </w:r>
      <w:r>
        <w:rPr>
          <w:rFonts w:ascii="Garamond" w:hAnsi="Garamond" w:cs="Tahoma"/>
          <w:color w:val="000000"/>
        </w:rPr>
        <w:t xml:space="preserve"> </w:t>
      </w:r>
      <w:r w:rsidRPr="000749C0">
        <w:rPr>
          <w:rFonts w:ascii="Garamond" w:hAnsi="Garamond" w:cs="Tahoma"/>
          <w:color w:val="000000"/>
        </w:rPr>
        <w:t>Table 2.1 above), and therefore there is no requirement to proceed to Stage II Appropriate</w:t>
      </w:r>
      <w:r>
        <w:rPr>
          <w:rFonts w:ascii="Garamond" w:hAnsi="Garamond" w:cs="Tahoma"/>
          <w:color w:val="000000"/>
        </w:rPr>
        <w:t xml:space="preserve"> </w:t>
      </w:r>
      <w:r w:rsidRPr="000749C0">
        <w:rPr>
          <w:rFonts w:ascii="Garamond" w:hAnsi="Garamond" w:cs="Tahoma"/>
          <w:color w:val="000000"/>
        </w:rPr>
        <w:t>Assessment.</w:t>
      </w:r>
    </w:p>
    <w:p w:rsidR="002D3D9A" w:rsidRDefault="002D3D9A"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p>
    <w:p w:rsidR="002D3D9A" w:rsidRDefault="002D3D9A" w:rsidP="002D3D9A">
      <w:pPr>
        <w:autoSpaceDE w:val="0"/>
        <w:autoSpaceDN w:val="0"/>
        <w:adjustRightInd w:val="0"/>
        <w:spacing w:line="360" w:lineRule="auto"/>
        <w:jc w:val="both"/>
        <w:rPr>
          <w:rFonts w:ascii="Garamond" w:hAnsi="Garamond" w:cs="Tahoma"/>
          <w:color w:val="000000"/>
        </w:rPr>
      </w:pPr>
    </w:p>
    <w:p w:rsidR="002D3D9A" w:rsidRDefault="002D3D9A"/>
    <w:sectPr w:rsidR="002D3D9A" w:rsidSect="00D03C5F">
      <w:pgSz w:w="12240" w:h="15840"/>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TE1BBEA30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157A"/>
    <w:multiLevelType w:val="hybridMultilevel"/>
    <w:tmpl w:val="5080C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A64E34"/>
    <w:multiLevelType w:val="hybridMultilevel"/>
    <w:tmpl w:val="E5AEBFD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262D5E"/>
    <w:multiLevelType w:val="hybridMultilevel"/>
    <w:tmpl w:val="4B08C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873FA0"/>
    <w:multiLevelType w:val="multilevel"/>
    <w:tmpl w:val="269A2B1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
    <w:nsid w:val="578D7592"/>
    <w:multiLevelType w:val="hybridMultilevel"/>
    <w:tmpl w:val="64E632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9387E77"/>
    <w:multiLevelType w:val="hybridMultilevel"/>
    <w:tmpl w:val="D368BC1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2D3D9A"/>
    <w:rsid w:val="002D3D9A"/>
    <w:rsid w:val="00307A34"/>
    <w:rsid w:val="00664B04"/>
    <w:rsid w:val="00D03C5F"/>
    <w:rsid w:val="00E327BB"/>
    <w:rsid w:val="00E41B08"/>
    <w:rsid w:val="00E5451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D9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D3D9A"/>
    <w:pPr>
      <w:spacing w:after="1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2915</Words>
  <Characters>16617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SCREENING FOR APPROPRIATE ASSESSMENT</vt:lpstr>
    </vt:vector>
  </TitlesOfParts>
  <Company>Longford County Council</Company>
  <LinksUpToDate>false</LinksUpToDate>
  <CharactersWithSpaces>19494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APPROPRIATE ASSESSMENT</dc:title>
  <dc:creator>loconnor</dc:creator>
  <cp:lastModifiedBy>tdevine</cp:lastModifiedBy>
  <cp:revision>2</cp:revision>
  <dcterms:created xsi:type="dcterms:W3CDTF">2017-03-10T16:39:00Z</dcterms:created>
  <dcterms:modified xsi:type="dcterms:W3CDTF">2017-03-10T16:39:00Z</dcterms:modified>
</cp:coreProperties>
</file>