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EB753" w14:textId="77777777" w:rsidR="00D803E1" w:rsidRDefault="00D803E1" w:rsidP="00656437">
      <w:pPr>
        <w:ind w:left="0" w:firstLine="0"/>
        <w:rPr>
          <w:b/>
          <w:sz w:val="40"/>
          <w:szCs w:val="40"/>
        </w:rPr>
      </w:pPr>
    </w:p>
    <w:p w14:paraId="6E140842" w14:textId="4EB2285C" w:rsidR="00A01DAE" w:rsidRDefault="006F2991" w:rsidP="00D803E1">
      <w:pPr>
        <w:jc w:val="both"/>
        <w:rPr>
          <w:b/>
          <w:sz w:val="36"/>
          <w:szCs w:val="36"/>
        </w:rPr>
      </w:pPr>
      <w:r w:rsidRPr="00656437">
        <w:rPr>
          <w:b/>
          <w:sz w:val="36"/>
          <w:szCs w:val="36"/>
        </w:rPr>
        <w:t xml:space="preserve">Traffic Calming Measures by </w:t>
      </w:r>
      <w:r w:rsidR="00172D9D" w:rsidRPr="00656437">
        <w:rPr>
          <w:b/>
          <w:sz w:val="36"/>
          <w:szCs w:val="36"/>
        </w:rPr>
        <w:t>introduction</w:t>
      </w:r>
      <w:r w:rsidRPr="00656437">
        <w:rPr>
          <w:b/>
          <w:sz w:val="36"/>
          <w:szCs w:val="36"/>
        </w:rPr>
        <w:t xml:space="preserve"> of speed ramps for the Bracklin Park estate </w:t>
      </w:r>
      <w:proofErr w:type="spellStart"/>
      <w:r w:rsidRPr="00656437">
        <w:rPr>
          <w:b/>
          <w:sz w:val="36"/>
          <w:szCs w:val="36"/>
        </w:rPr>
        <w:t>Edgeworthstown</w:t>
      </w:r>
      <w:proofErr w:type="spellEnd"/>
      <w:r w:rsidRPr="00656437">
        <w:rPr>
          <w:b/>
          <w:sz w:val="36"/>
          <w:szCs w:val="36"/>
        </w:rPr>
        <w:t>. Road no. L</w:t>
      </w:r>
      <w:r w:rsidR="00172D9D" w:rsidRPr="00656437">
        <w:rPr>
          <w:b/>
          <w:sz w:val="36"/>
          <w:szCs w:val="36"/>
        </w:rPr>
        <w:t>-</w:t>
      </w:r>
      <w:r w:rsidRPr="00656437">
        <w:rPr>
          <w:b/>
          <w:sz w:val="36"/>
          <w:szCs w:val="36"/>
        </w:rPr>
        <w:t>10916.</w:t>
      </w:r>
    </w:p>
    <w:p w14:paraId="279C4307" w14:textId="77777777" w:rsidR="00656437" w:rsidRPr="00656437" w:rsidRDefault="00656437" w:rsidP="00D803E1">
      <w:pPr>
        <w:jc w:val="both"/>
        <w:rPr>
          <w:b/>
          <w:sz w:val="36"/>
          <w:szCs w:val="36"/>
        </w:rPr>
      </w:pPr>
    </w:p>
    <w:p w14:paraId="73AA0009" w14:textId="56E81557" w:rsidR="000C2C64" w:rsidRPr="00656437" w:rsidRDefault="00656437" w:rsidP="008F7D3D">
      <w:pPr>
        <w:spacing w:after="0"/>
        <w:ind w:left="64"/>
        <w:jc w:val="center"/>
        <w:rPr>
          <w:b/>
          <w:bCs/>
          <w:sz w:val="36"/>
          <w:szCs w:val="36"/>
        </w:rPr>
      </w:pPr>
      <w:r w:rsidRPr="00656437">
        <w:rPr>
          <w:b/>
          <w:bCs/>
          <w:sz w:val="36"/>
          <w:szCs w:val="36"/>
        </w:rPr>
        <w:t xml:space="preserve">Public Consultation Report </w:t>
      </w:r>
      <w:proofErr w:type="gramStart"/>
      <w:r w:rsidRPr="00656437">
        <w:rPr>
          <w:b/>
          <w:bCs/>
          <w:sz w:val="36"/>
          <w:szCs w:val="36"/>
        </w:rPr>
        <w:t>In</w:t>
      </w:r>
      <w:proofErr w:type="gramEnd"/>
      <w:r w:rsidRPr="00656437">
        <w:rPr>
          <w:b/>
          <w:bCs/>
          <w:sz w:val="36"/>
          <w:szCs w:val="36"/>
        </w:rPr>
        <w:t xml:space="preserve"> Accordance with Section 38 Road Traffic Act 1994 and “Guidelines on Traffic Works Procedures” Issued by the Department of Transport </w:t>
      </w:r>
      <w:proofErr w:type="gramStart"/>
      <w:r w:rsidRPr="00656437">
        <w:rPr>
          <w:b/>
          <w:bCs/>
          <w:sz w:val="36"/>
          <w:szCs w:val="36"/>
        </w:rPr>
        <w:t>In</w:t>
      </w:r>
      <w:proofErr w:type="gramEnd"/>
      <w:r w:rsidRPr="00656437">
        <w:rPr>
          <w:b/>
          <w:bCs/>
          <w:sz w:val="36"/>
          <w:szCs w:val="36"/>
        </w:rPr>
        <w:t xml:space="preserve"> October 2023</w:t>
      </w:r>
    </w:p>
    <w:p w14:paraId="4C59DEFF" w14:textId="2ECCC35D" w:rsidR="00A86E34" w:rsidRDefault="00A86E34" w:rsidP="00A86E34">
      <w:pPr>
        <w:spacing w:after="0"/>
        <w:ind w:left="64"/>
        <w:rPr>
          <w:b/>
          <w:sz w:val="40"/>
          <w:szCs w:val="40"/>
        </w:rPr>
      </w:pPr>
    </w:p>
    <w:p w14:paraId="7D3070D2" w14:textId="466522F2" w:rsidR="00A86E34" w:rsidRDefault="00A86E34" w:rsidP="00A86E34">
      <w:pPr>
        <w:spacing w:after="0"/>
        <w:ind w:left="64"/>
        <w:jc w:val="center"/>
        <w:rPr>
          <w:b/>
          <w:sz w:val="40"/>
          <w:szCs w:val="40"/>
        </w:rPr>
      </w:pPr>
    </w:p>
    <w:p w14:paraId="30FA8517" w14:textId="5CE0F18F" w:rsidR="00A86E34" w:rsidRDefault="00A86E34" w:rsidP="00A86E34">
      <w:pPr>
        <w:spacing w:after="0"/>
        <w:ind w:left="64"/>
        <w:jc w:val="center"/>
        <w:rPr>
          <w:b/>
          <w:sz w:val="40"/>
          <w:szCs w:val="40"/>
        </w:rPr>
      </w:pPr>
      <w:r>
        <w:rPr>
          <w:noProof/>
        </w:rPr>
        <w:drawing>
          <wp:inline distT="0" distB="0" distL="0" distR="0" wp14:anchorId="4FD7034C" wp14:editId="494E535D">
            <wp:extent cx="4495800" cy="2051651"/>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822" cy="2064439"/>
                    </a:xfrm>
                    <a:prstGeom prst="rect">
                      <a:avLst/>
                    </a:prstGeom>
                    <a:noFill/>
                    <a:ln>
                      <a:noFill/>
                    </a:ln>
                  </pic:spPr>
                </pic:pic>
              </a:graphicData>
            </a:graphic>
          </wp:inline>
        </w:drawing>
      </w:r>
    </w:p>
    <w:p w14:paraId="3C9FEA25" w14:textId="5DE65632" w:rsidR="006558D9" w:rsidRDefault="006558D9" w:rsidP="00A86E34">
      <w:pPr>
        <w:spacing w:after="0"/>
        <w:ind w:left="64"/>
        <w:jc w:val="center"/>
        <w:rPr>
          <w:b/>
          <w:sz w:val="40"/>
          <w:szCs w:val="40"/>
        </w:rPr>
      </w:pPr>
    </w:p>
    <w:p w14:paraId="6885A450" w14:textId="77777777" w:rsidR="006558D9" w:rsidRDefault="006558D9" w:rsidP="00A86E34">
      <w:pPr>
        <w:spacing w:after="0"/>
        <w:ind w:left="64"/>
        <w:jc w:val="center"/>
        <w:rPr>
          <w:b/>
          <w:sz w:val="40"/>
          <w:szCs w:val="40"/>
        </w:rPr>
      </w:pPr>
    </w:p>
    <w:p w14:paraId="541B5BCF" w14:textId="51DD4585" w:rsidR="00A86E34" w:rsidRDefault="00A86E34" w:rsidP="00A86E34">
      <w:pPr>
        <w:spacing w:after="0"/>
        <w:ind w:left="64"/>
        <w:jc w:val="center"/>
        <w:rPr>
          <w:b/>
          <w:sz w:val="40"/>
          <w:szCs w:val="40"/>
        </w:rPr>
      </w:pPr>
      <w:bookmarkStart w:id="0" w:name="_Hlk96593876"/>
      <w:r>
        <w:rPr>
          <w:b/>
          <w:sz w:val="40"/>
          <w:szCs w:val="40"/>
        </w:rPr>
        <w:t>Longford County Council</w:t>
      </w:r>
    </w:p>
    <w:p w14:paraId="30C0EB11" w14:textId="77777777" w:rsidR="00A86E34" w:rsidRDefault="00A86E34" w:rsidP="00A86E34">
      <w:pPr>
        <w:spacing w:after="0"/>
        <w:ind w:left="64"/>
        <w:jc w:val="center"/>
        <w:rPr>
          <w:b/>
          <w:sz w:val="40"/>
          <w:szCs w:val="40"/>
        </w:rPr>
      </w:pPr>
    </w:p>
    <w:p w14:paraId="542C6BEA" w14:textId="665208E6" w:rsidR="00A86E34" w:rsidRDefault="00A86E34" w:rsidP="00A86E34">
      <w:pPr>
        <w:spacing w:after="0"/>
        <w:ind w:left="64"/>
        <w:rPr>
          <w:b/>
          <w:sz w:val="28"/>
          <w:szCs w:val="28"/>
        </w:rPr>
      </w:pPr>
    </w:p>
    <w:p w14:paraId="0B1BE277" w14:textId="5C0356EE" w:rsidR="00325364" w:rsidRDefault="005D629F" w:rsidP="00B2652A">
      <w:pPr>
        <w:spacing w:after="0"/>
        <w:ind w:left="64"/>
        <w:jc w:val="center"/>
        <w:rPr>
          <w:b/>
          <w:sz w:val="28"/>
          <w:szCs w:val="28"/>
        </w:rPr>
      </w:pPr>
      <w:r>
        <w:rPr>
          <w:b/>
          <w:sz w:val="28"/>
          <w:szCs w:val="28"/>
        </w:rPr>
        <w:t>August</w:t>
      </w:r>
      <w:r w:rsidR="00325364">
        <w:rPr>
          <w:b/>
          <w:sz w:val="28"/>
          <w:szCs w:val="28"/>
        </w:rPr>
        <w:t xml:space="preserve"> 202</w:t>
      </w:r>
      <w:r w:rsidR="00172D9D">
        <w:rPr>
          <w:b/>
          <w:sz w:val="28"/>
          <w:szCs w:val="28"/>
        </w:rPr>
        <w:t>6</w:t>
      </w:r>
    </w:p>
    <w:bookmarkEnd w:id="0"/>
    <w:p w14:paraId="6F46B44A" w14:textId="7406A64B" w:rsidR="00A86E34" w:rsidRDefault="00A86E34" w:rsidP="00A86E34">
      <w:pPr>
        <w:spacing w:after="0"/>
        <w:ind w:left="64"/>
        <w:rPr>
          <w:b/>
          <w:sz w:val="40"/>
          <w:szCs w:val="40"/>
        </w:rPr>
      </w:pPr>
    </w:p>
    <w:p w14:paraId="53AFC76D" w14:textId="77777777" w:rsidR="00E636A2" w:rsidRDefault="00E636A2" w:rsidP="00A86E34">
      <w:pPr>
        <w:spacing w:after="0"/>
        <w:ind w:left="64"/>
        <w:rPr>
          <w:b/>
          <w:sz w:val="40"/>
          <w:szCs w:val="40"/>
        </w:rPr>
      </w:pPr>
    </w:p>
    <w:p w14:paraId="3E9CE0FB" w14:textId="77777777" w:rsidR="00E636A2" w:rsidRDefault="00E636A2" w:rsidP="00A86E34">
      <w:pPr>
        <w:spacing w:after="0"/>
        <w:ind w:left="64"/>
        <w:rPr>
          <w:b/>
          <w:sz w:val="40"/>
          <w:szCs w:val="40"/>
        </w:rPr>
      </w:pPr>
    </w:p>
    <w:p w14:paraId="7E5A252B" w14:textId="77777777" w:rsidR="00A93981" w:rsidRDefault="00A93981" w:rsidP="00A86E34">
      <w:pPr>
        <w:spacing w:after="0"/>
        <w:ind w:left="64"/>
        <w:rPr>
          <w:b/>
          <w:sz w:val="40"/>
          <w:szCs w:val="40"/>
        </w:rPr>
      </w:pPr>
    </w:p>
    <w:sdt>
      <w:sdtPr>
        <w:rPr>
          <w:rFonts w:ascii="Calibri" w:eastAsia="Calibri" w:hAnsi="Calibri" w:cs="Calibri"/>
          <w:bCs w:val="0"/>
          <w:color w:val="000000"/>
          <w:sz w:val="22"/>
          <w:szCs w:val="22"/>
          <w:lang w:val="en-IE" w:eastAsia="en-IE"/>
        </w:rPr>
        <w:id w:val="-1080061793"/>
        <w:docPartObj>
          <w:docPartGallery w:val="Table of Contents"/>
          <w:docPartUnique/>
        </w:docPartObj>
      </w:sdtPr>
      <w:sdtEndPr>
        <w:rPr>
          <w:b/>
          <w:noProof/>
        </w:rPr>
      </w:sdtEndPr>
      <w:sdtContent>
        <w:p w14:paraId="42433F3F" w14:textId="77777777" w:rsidR="00E636A2" w:rsidRDefault="00E636A2" w:rsidP="00E636A2">
          <w:pPr>
            <w:pStyle w:val="TOCHeading"/>
          </w:pPr>
          <w:r>
            <w:t>Contents</w:t>
          </w:r>
        </w:p>
        <w:p w14:paraId="28DE221D" w14:textId="77777777" w:rsidR="00E636A2" w:rsidRDefault="00E636A2" w:rsidP="00E636A2">
          <w:pPr>
            <w:pStyle w:val="TOC1"/>
            <w:tabs>
              <w:tab w:val="left" w:pos="440"/>
              <w:tab w:val="right" w:leader="dot" w:pos="9014"/>
            </w:tabs>
            <w:rPr>
              <w:rFonts w:cstheme="minorBidi"/>
              <w:noProof/>
              <w:kern w:val="2"/>
              <w:lang w:val="en-IE" w:eastAsia="en-IE"/>
              <w14:ligatures w14:val="standardContextual"/>
            </w:rPr>
          </w:pPr>
          <w:r>
            <w:fldChar w:fldCharType="begin"/>
          </w:r>
          <w:r>
            <w:instrText xml:space="preserve"> TOC \o "1-6" \h \z \u </w:instrText>
          </w:r>
          <w:r>
            <w:fldChar w:fldCharType="separate"/>
          </w:r>
          <w:hyperlink w:anchor="_Toc209020568" w:history="1">
            <w:r w:rsidRPr="009307A9">
              <w:rPr>
                <w:rStyle w:val="Hyperlink"/>
                <w:noProof/>
              </w:rPr>
              <w:t>1</w:t>
            </w:r>
            <w:r>
              <w:rPr>
                <w:rFonts w:cstheme="minorBidi"/>
                <w:noProof/>
                <w:kern w:val="2"/>
                <w:lang w:val="en-IE" w:eastAsia="en-IE"/>
                <w14:ligatures w14:val="standardContextual"/>
              </w:rPr>
              <w:tab/>
            </w:r>
            <w:r w:rsidRPr="009307A9">
              <w:rPr>
                <w:rStyle w:val="Hyperlink"/>
                <w:noProof/>
              </w:rPr>
              <w:t>INTRODUCTION</w:t>
            </w:r>
            <w:r>
              <w:rPr>
                <w:noProof/>
                <w:webHidden/>
              </w:rPr>
              <w:tab/>
            </w:r>
            <w:r>
              <w:rPr>
                <w:noProof/>
                <w:webHidden/>
              </w:rPr>
              <w:fldChar w:fldCharType="begin"/>
            </w:r>
            <w:r>
              <w:rPr>
                <w:noProof/>
                <w:webHidden/>
              </w:rPr>
              <w:instrText xml:space="preserve"> PAGEREF _Toc209020568 \h </w:instrText>
            </w:r>
            <w:r>
              <w:rPr>
                <w:noProof/>
                <w:webHidden/>
              </w:rPr>
            </w:r>
            <w:r>
              <w:rPr>
                <w:noProof/>
                <w:webHidden/>
              </w:rPr>
              <w:fldChar w:fldCharType="separate"/>
            </w:r>
            <w:r>
              <w:rPr>
                <w:noProof/>
                <w:webHidden/>
              </w:rPr>
              <w:t>4</w:t>
            </w:r>
            <w:r>
              <w:rPr>
                <w:noProof/>
                <w:webHidden/>
              </w:rPr>
              <w:fldChar w:fldCharType="end"/>
            </w:r>
          </w:hyperlink>
        </w:p>
        <w:p w14:paraId="6CCF7E49" w14:textId="77777777" w:rsidR="00E636A2" w:rsidRDefault="00E636A2" w:rsidP="00E636A2">
          <w:pPr>
            <w:pStyle w:val="TOC1"/>
            <w:tabs>
              <w:tab w:val="left" w:pos="440"/>
              <w:tab w:val="right" w:leader="dot" w:pos="9014"/>
            </w:tabs>
            <w:rPr>
              <w:rFonts w:cstheme="minorBidi"/>
              <w:noProof/>
              <w:kern w:val="2"/>
              <w:lang w:val="en-IE" w:eastAsia="en-IE"/>
              <w14:ligatures w14:val="standardContextual"/>
            </w:rPr>
          </w:pPr>
          <w:hyperlink w:anchor="_Toc209020569" w:history="1">
            <w:r w:rsidRPr="009307A9">
              <w:rPr>
                <w:rStyle w:val="Hyperlink"/>
                <w:noProof/>
              </w:rPr>
              <w:t>2</w:t>
            </w:r>
            <w:r>
              <w:rPr>
                <w:rFonts w:cstheme="minorBidi"/>
                <w:noProof/>
                <w:kern w:val="2"/>
                <w:lang w:val="en-IE" w:eastAsia="en-IE"/>
                <w14:ligatures w14:val="standardContextual"/>
              </w:rPr>
              <w:tab/>
            </w:r>
            <w:r w:rsidRPr="009307A9">
              <w:rPr>
                <w:rStyle w:val="Hyperlink"/>
                <w:noProof/>
              </w:rPr>
              <w:t>IS SECTION 38 OF THE ROAD TRAFFIC ACT 1994 APPROPRIATE</w:t>
            </w:r>
            <w:r>
              <w:rPr>
                <w:noProof/>
                <w:webHidden/>
              </w:rPr>
              <w:tab/>
            </w:r>
            <w:r>
              <w:rPr>
                <w:noProof/>
                <w:webHidden/>
              </w:rPr>
              <w:fldChar w:fldCharType="begin"/>
            </w:r>
            <w:r>
              <w:rPr>
                <w:noProof/>
                <w:webHidden/>
              </w:rPr>
              <w:instrText xml:space="preserve"> PAGEREF _Toc209020569 \h </w:instrText>
            </w:r>
            <w:r>
              <w:rPr>
                <w:noProof/>
                <w:webHidden/>
              </w:rPr>
            </w:r>
            <w:r>
              <w:rPr>
                <w:noProof/>
                <w:webHidden/>
              </w:rPr>
              <w:fldChar w:fldCharType="separate"/>
            </w:r>
            <w:r>
              <w:rPr>
                <w:noProof/>
                <w:webHidden/>
              </w:rPr>
              <w:t>4</w:t>
            </w:r>
            <w:r>
              <w:rPr>
                <w:noProof/>
                <w:webHidden/>
              </w:rPr>
              <w:fldChar w:fldCharType="end"/>
            </w:r>
          </w:hyperlink>
        </w:p>
        <w:p w14:paraId="6F2CA8DC" w14:textId="77777777" w:rsidR="00E636A2" w:rsidRDefault="00E636A2" w:rsidP="00E636A2">
          <w:pPr>
            <w:pStyle w:val="TOC2"/>
            <w:tabs>
              <w:tab w:val="left" w:pos="880"/>
              <w:tab w:val="right" w:leader="dot" w:pos="9014"/>
            </w:tabs>
            <w:ind w:left="0"/>
            <w:rPr>
              <w:rFonts w:cstheme="minorBidi"/>
              <w:noProof/>
              <w:kern w:val="2"/>
              <w:lang w:val="en-IE" w:eastAsia="en-IE"/>
              <w14:ligatures w14:val="standardContextual"/>
            </w:rPr>
          </w:pPr>
          <w:hyperlink w:anchor="_Toc209020570" w:history="1">
            <w:r w:rsidRPr="009307A9">
              <w:rPr>
                <w:rStyle w:val="Hyperlink"/>
                <w:noProof/>
              </w:rPr>
              <w:t>2.1</w:t>
            </w:r>
            <w:r>
              <w:rPr>
                <w:rFonts w:cstheme="minorBidi"/>
                <w:noProof/>
                <w:kern w:val="2"/>
                <w:lang w:val="en-IE" w:eastAsia="en-IE"/>
                <w14:ligatures w14:val="standardContextual"/>
              </w:rPr>
              <w:tab/>
            </w:r>
            <w:r w:rsidRPr="009307A9">
              <w:rPr>
                <w:rStyle w:val="Hyperlink"/>
                <w:noProof/>
              </w:rPr>
              <w:t>Determining the Applicability of Section 38</w:t>
            </w:r>
            <w:r>
              <w:rPr>
                <w:noProof/>
                <w:webHidden/>
              </w:rPr>
              <w:tab/>
            </w:r>
            <w:r>
              <w:rPr>
                <w:noProof/>
                <w:webHidden/>
              </w:rPr>
              <w:fldChar w:fldCharType="begin"/>
            </w:r>
            <w:r>
              <w:rPr>
                <w:noProof/>
                <w:webHidden/>
              </w:rPr>
              <w:instrText xml:space="preserve"> PAGEREF _Toc209020570 \h </w:instrText>
            </w:r>
            <w:r>
              <w:rPr>
                <w:noProof/>
                <w:webHidden/>
              </w:rPr>
            </w:r>
            <w:r>
              <w:rPr>
                <w:noProof/>
                <w:webHidden/>
              </w:rPr>
              <w:fldChar w:fldCharType="separate"/>
            </w:r>
            <w:r>
              <w:rPr>
                <w:noProof/>
                <w:webHidden/>
              </w:rPr>
              <w:t>4</w:t>
            </w:r>
            <w:r>
              <w:rPr>
                <w:noProof/>
                <w:webHidden/>
              </w:rPr>
              <w:fldChar w:fldCharType="end"/>
            </w:r>
          </w:hyperlink>
        </w:p>
        <w:p w14:paraId="179D51C5" w14:textId="4B4B64E4" w:rsidR="00E636A2" w:rsidRDefault="00E636A2" w:rsidP="00E636A2">
          <w:pPr>
            <w:pStyle w:val="TOC1"/>
            <w:tabs>
              <w:tab w:val="left" w:pos="440"/>
              <w:tab w:val="right" w:leader="dot" w:pos="9014"/>
            </w:tabs>
            <w:rPr>
              <w:rFonts w:cstheme="minorBidi"/>
              <w:noProof/>
              <w:kern w:val="2"/>
              <w:lang w:val="en-IE" w:eastAsia="en-IE"/>
              <w14:ligatures w14:val="standardContextual"/>
            </w:rPr>
          </w:pPr>
          <w:hyperlink w:anchor="_Toc209020572" w:history="1">
            <w:r w:rsidRPr="009307A9">
              <w:rPr>
                <w:rStyle w:val="Hyperlink"/>
                <w:noProof/>
              </w:rPr>
              <w:t>3</w:t>
            </w:r>
            <w:r>
              <w:rPr>
                <w:rFonts w:cstheme="minorBidi"/>
                <w:noProof/>
                <w:kern w:val="2"/>
                <w:lang w:val="en-IE" w:eastAsia="en-IE"/>
                <w14:ligatures w14:val="standardContextual"/>
              </w:rPr>
              <w:tab/>
            </w:r>
            <w:r w:rsidRPr="009307A9">
              <w:rPr>
                <w:rStyle w:val="Hyperlink"/>
                <w:noProof/>
              </w:rPr>
              <w:t>NON-STATUTORY PUBLIC CONSULTATION, SUBMISSIONS, ETC.</w:t>
            </w:r>
            <w:r>
              <w:rPr>
                <w:noProof/>
                <w:webHidden/>
              </w:rPr>
              <w:tab/>
            </w:r>
            <w:r w:rsidR="00FF33DE">
              <w:rPr>
                <w:noProof/>
                <w:webHidden/>
              </w:rPr>
              <w:t>4</w:t>
            </w:r>
          </w:hyperlink>
          <w:hyperlink w:anchor="_Toc209020574" w:history="1"/>
        </w:p>
        <w:p w14:paraId="09569F87" w14:textId="5CA4C043" w:rsidR="00E636A2" w:rsidRDefault="00E636A2" w:rsidP="00E636A2">
          <w:pPr>
            <w:pStyle w:val="TOC1"/>
            <w:tabs>
              <w:tab w:val="left" w:pos="440"/>
              <w:tab w:val="right" w:leader="dot" w:pos="9014"/>
            </w:tabs>
            <w:rPr>
              <w:rFonts w:cstheme="minorBidi"/>
              <w:noProof/>
              <w:kern w:val="2"/>
              <w:lang w:val="en-IE" w:eastAsia="en-IE"/>
              <w14:ligatures w14:val="standardContextual"/>
            </w:rPr>
          </w:pPr>
          <w:hyperlink w:anchor="_Toc209020575" w:history="1">
            <w:r w:rsidR="00A93981">
              <w:rPr>
                <w:rStyle w:val="Hyperlink"/>
                <w:noProof/>
              </w:rPr>
              <w:t>4</w:t>
            </w:r>
            <w:r>
              <w:rPr>
                <w:rFonts w:cstheme="minorBidi"/>
                <w:noProof/>
                <w:kern w:val="2"/>
                <w:lang w:val="en-IE" w:eastAsia="en-IE"/>
                <w14:ligatures w14:val="standardContextual"/>
              </w:rPr>
              <w:tab/>
            </w:r>
            <w:r w:rsidR="00A93981">
              <w:rPr>
                <w:rStyle w:val="Hyperlink"/>
                <w:noProof/>
              </w:rPr>
              <w:t>Conclusion</w:t>
            </w:r>
            <w:r>
              <w:rPr>
                <w:noProof/>
                <w:webHidden/>
              </w:rPr>
              <w:tab/>
            </w:r>
            <w:r w:rsidR="00A93981">
              <w:rPr>
                <w:noProof/>
                <w:webHidden/>
              </w:rPr>
              <w:t>5</w:t>
            </w:r>
          </w:hyperlink>
        </w:p>
        <w:p w14:paraId="5D2266BC" w14:textId="17B29712" w:rsidR="00A93981" w:rsidRDefault="00E636A2" w:rsidP="00A93981">
          <w:pPr>
            <w:pStyle w:val="TOC1"/>
            <w:tabs>
              <w:tab w:val="left" w:pos="440"/>
              <w:tab w:val="right" w:leader="dot" w:pos="9014"/>
            </w:tabs>
            <w:rPr>
              <w:rFonts w:cstheme="minorBidi"/>
              <w:noProof/>
              <w:kern w:val="2"/>
              <w:lang w:val="en-IE" w:eastAsia="en-IE"/>
              <w14:ligatures w14:val="standardContextual"/>
            </w:rPr>
          </w:pPr>
          <w:r>
            <w:fldChar w:fldCharType="end"/>
          </w:r>
          <w:hyperlink w:anchor="_Toc209020575" w:history="1">
            <w:r w:rsidR="00FF33DE">
              <w:rPr>
                <w:rStyle w:val="Hyperlink"/>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A93981">
              <w:rPr>
                <w:rFonts w:cstheme="minorBidi"/>
                <w:noProof/>
                <w:kern w:val="2"/>
                <w:lang w:val="en-IE" w:eastAsia="en-IE"/>
                <w14:ligatures w14:val="standardContextual"/>
              </w:rPr>
              <w:tab/>
            </w:r>
            <w:r w:rsidR="00FF33DE">
              <w:rPr>
                <w:rFonts w:cstheme="minorBidi"/>
                <w:noProof/>
                <w:kern w:val="2"/>
                <w:lang w:val="en-IE" w:eastAsia="en-IE"/>
                <w14:ligatures w14:val="standardContextual"/>
              </w:rPr>
              <w:t>Recommendation</w:t>
            </w:r>
            <w:r w:rsidR="00A93981">
              <w:rPr>
                <w:noProof/>
                <w:webHidden/>
              </w:rPr>
              <w:tab/>
            </w:r>
            <w:r w:rsidR="00FF33DE">
              <w:rPr>
                <w:noProof/>
                <w:webHidden/>
              </w:rPr>
              <w:t>5</w:t>
            </w:r>
          </w:hyperlink>
        </w:p>
        <w:p w14:paraId="5B32B0EB" w14:textId="0BCC2539" w:rsidR="00E636A2" w:rsidRDefault="00091A90" w:rsidP="00E636A2">
          <w:pPr>
            <w:ind w:left="0" w:firstLine="0"/>
            <w:rPr>
              <w:b/>
              <w:noProof/>
            </w:rPr>
          </w:pPr>
        </w:p>
      </w:sdtContent>
    </w:sdt>
    <w:p w14:paraId="42BA0E06" w14:textId="77777777" w:rsidR="00E636A2" w:rsidRDefault="00E636A2" w:rsidP="00E636A2">
      <w:r>
        <w:br w:type="page"/>
      </w:r>
    </w:p>
    <w:p w14:paraId="12734EB6" w14:textId="77777777" w:rsidR="00E636A2" w:rsidRPr="00045B52" w:rsidRDefault="00E636A2" w:rsidP="00E636A2">
      <w:pPr>
        <w:rPr>
          <w:b/>
          <w:noProof/>
        </w:rPr>
      </w:pPr>
    </w:p>
    <w:p w14:paraId="6C9F4999" w14:textId="398349BC" w:rsidR="00E636A2" w:rsidRPr="00504A55" w:rsidRDefault="00E636A2" w:rsidP="00E636A2">
      <w:pPr>
        <w:spacing w:after="0" w:line="248" w:lineRule="auto"/>
        <w:rPr>
          <w:rFonts w:ascii="Garamond" w:eastAsia="Garamond" w:hAnsi="Garamond" w:cs="Garamond"/>
          <w:b/>
          <w:kern w:val="2"/>
          <w:sz w:val="28"/>
          <w14:ligatures w14:val="standardContextual"/>
        </w:rPr>
      </w:pPr>
      <w:r w:rsidRPr="00364F91">
        <w:rPr>
          <w:rFonts w:ascii="Garamond" w:eastAsia="Garamond" w:hAnsi="Garamond" w:cs="Garamond"/>
          <w:b/>
          <w:kern w:val="2"/>
          <w:sz w:val="28"/>
          <w14:ligatures w14:val="standardContextual"/>
        </w:rPr>
        <w:t xml:space="preserve">To: </w:t>
      </w:r>
      <w:r w:rsidR="00504A55">
        <w:rPr>
          <w:rFonts w:ascii="Garamond" w:eastAsia="Garamond" w:hAnsi="Garamond" w:cs="Garamond"/>
          <w:b/>
          <w:kern w:val="2"/>
          <w:sz w:val="28"/>
          <w14:ligatures w14:val="standardContextual"/>
        </w:rPr>
        <w:t>Paul Newell</w:t>
      </w:r>
      <w:r w:rsidRPr="00364F91">
        <w:rPr>
          <w:rFonts w:ascii="Garamond" w:eastAsia="Garamond" w:hAnsi="Garamond" w:cs="Garamond"/>
          <w:b/>
          <w:kern w:val="2"/>
          <w:sz w:val="28"/>
          <w14:ligatures w14:val="standardContextual"/>
        </w:rPr>
        <w:t xml:space="preserve">, </w:t>
      </w:r>
      <w:r w:rsidR="00504A55">
        <w:rPr>
          <w:rFonts w:ascii="Garamond" w:eastAsia="Garamond" w:hAnsi="Garamond" w:cs="Garamond"/>
          <w:b/>
          <w:kern w:val="2"/>
          <w:sz w:val="28"/>
          <w14:ligatures w14:val="standardContextual"/>
        </w:rPr>
        <w:t xml:space="preserve">Acting </w:t>
      </w:r>
      <w:r w:rsidRPr="00364F91">
        <w:rPr>
          <w:rFonts w:ascii="Garamond" w:eastAsia="Garamond" w:hAnsi="Garamond" w:cs="Garamond"/>
          <w:b/>
          <w:kern w:val="2"/>
          <w:sz w:val="28"/>
          <w14:ligatures w14:val="standardContextual"/>
        </w:rPr>
        <w:t xml:space="preserve">Director of Services </w:t>
      </w:r>
      <w:r w:rsidR="00504A55" w:rsidRPr="00504A55">
        <w:rPr>
          <w:rFonts w:ascii="Garamond" w:eastAsia="Garamond" w:hAnsi="Garamond" w:cs="Garamond"/>
          <w:b/>
          <w:kern w:val="2"/>
          <w:sz w:val="28"/>
          <w14:ligatures w14:val="standardContextual"/>
        </w:rPr>
        <w:t>Physical Development</w:t>
      </w:r>
      <w:r w:rsidR="00504A55">
        <w:rPr>
          <w:rFonts w:ascii="Garamond" w:eastAsia="Garamond" w:hAnsi="Garamond" w:cs="Garamond"/>
          <w:b/>
          <w:kern w:val="2"/>
          <w:sz w:val="28"/>
          <w14:ligatures w14:val="standardContextual"/>
        </w:rPr>
        <w:t>.</w:t>
      </w:r>
    </w:p>
    <w:p w14:paraId="35D7563D" w14:textId="77777777" w:rsidR="00E636A2" w:rsidRPr="00504A55" w:rsidRDefault="00E636A2" w:rsidP="00E636A2">
      <w:pPr>
        <w:spacing w:after="0"/>
        <w:ind w:left="12" w:firstLine="0"/>
        <w:rPr>
          <w:rFonts w:ascii="Garamond" w:eastAsia="Garamond" w:hAnsi="Garamond" w:cs="Garamond"/>
          <w:b/>
          <w:kern w:val="2"/>
          <w:sz w:val="28"/>
          <w14:ligatures w14:val="standardContextual"/>
        </w:rPr>
      </w:pPr>
      <w:r w:rsidRPr="00504A55">
        <w:rPr>
          <w:rFonts w:ascii="Garamond" w:eastAsia="Garamond" w:hAnsi="Garamond" w:cs="Garamond"/>
          <w:b/>
          <w:kern w:val="2"/>
          <w:sz w:val="28"/>
          <w14:ligatures w14:val="standardContextual"/>
        </w:rPr>
        <w:t xml:space="preserve"> </w:t>
      </w:r>
    </w:p>
    <w:p w14:paraId="21142C1E" w14:textId="1E4C1AFD" w:rsidR="00E636A2" w:rsidRPr="00691FEA" w:rsidRDefault="00E636A2" w:rsidP="00E636A2">
      <w:pPr>
        <w:pStyle w:val="NormalWeb"/>
        <w:spacing w:line="360" w:lineRule="auto"/>
        <w:jc w:val="both"/>
        <w:rPr>
          <w:rFonts w:asciiTheme="minorHAnsi" w:hAnsiTheme="minorHAnsi" w:cstheme="minorHAnsi"/>
          <w:b/>
          <w:bCs/>
        </w:rPr>
      </w:pPr>
      <w:r w:rsidRPr="00691FEA">
        <w:rPr>
          <w:rFonts w:asciiTheme="minorHAnsi" w:eastAsia="Garamond" w:hAnsiTheme="minorHAnsi" w:cstheme="minorHAnsi"/>
          <w:kern w:val="2"/>
          <w14:ligatures w14:val="standardContextual"/>
        </w:rPr>
        <w:t xml:space="preserve">Following on from an earlier determination that Section 38 Road Traffic Act 1994 (as amended) is the appropriate process for the assessment and implementation of the proposed works titled </w:t>
      </w:r>
      <w:r w:rsidRPr="009F6BBA">
        <w:rPr>
          <w:rFonts w:asciiTheme="minorHAnsi" w:eastAsia="Garamond" w:hAnsiTheme="minorHAnsi" w:cstheme="minorHAnsi"/>
          <w:i/>
          <w:iCs/>
          <w:kern w:val="2"/>
          <w14:ligatures w14:val="standardContextual"/>
        </w:rPr>
        <w:t>“</w:t>
      </w:r>
      <w:r w:rsidR="00504A55">
        <w:rPr>
          <w:rFonts w:asciiTheme="minorHAnsi" w:eastAsia="Garamond" w:hAnsiTheme="minorHAnsi" w:cstheme="minorHAnsi"/>
          <w:i/>
          <w:iCs/>
          <w:kern w:val="2"/>
          <w14:ligatures w14:val="standardContextual"/>
        </w:rPr>
        <w:t xml:space="preserve">Traffic Calming measures for the Bracklin Park Housing estate, </w:t>
      </w:r>
      <w:proofErr w:type="spellStart"/>
      <w:r w:rsidR="00504A55">
        <w:rPr>
          <w:rFonts w:asciiTheme="minorHAnsi" w:eastAsia="Garamond" w:hAnsiTheme="minorHAnsi" w:cstheme="minorHAnsi"/>
          <w:i/>
          <w:iCs/>
          <w:kern w:val="2"/>
          <w14:ligatures w14:val="standardContextual"/>
        </w:rPr>
        <w:t>Edgeworthstown</w:t>
      </w:r>
      <w:proofErr w:type="spellEnd"/>
      <w:r w:rsidRPr="009F6BBA">
        <w:rPr>
          <w:rFonts w:asciiTheme="minorHAnsi" w:eastAsia="Garamond" w:hAnsiTheme="minorHAnsi" w:cstheme="minorHAnsi"/>
          <w:i/>
          <w:iCs/>
          <w:kern w:val="2"/>
          <w14:ligatures w14:val="standardContextual"/>
        </w:rPr>
        <w:t>”,</w:t>
      </w:r>
      <w:r w:rsidRPr="00691FEA">
        <w:rPr>
          <w:rFonts w:asciiTheme="minorHAnsi" w:eastAsia="Garamond" w:hAnsiTheme="minorHAnsi" w:cstheme="minorHAnsi"/>
          <w:kern w:val="2"/>
          <w14:ligatures w14:val="standardContextual"/>
        </w:rPr>
        <w:t xml:space="preserve"> a non-statutory public consultation process was undertaken to determine local attitudes and responses to the proposed works. This report outlines this consultation process and the decisions and actions </w:t>
      </w:r>
      <w:r w:rsidR="006B3A89">
        <w:rPr>
          <w:rFonts w:asciiTheme="minorHAnsi" w:eastAsia="Garamond" w:hAnsiTheme="minorHAnsi" w:cstheme="minorHAnsi"/>
          <w:kern w:val="2"/>
          <w14:ligatures w14:val="standardContextual"/>
        </w:rPr>
        <w:t>we propose to take as a result.</w:t>
      </w:r>
    </w:p>
    <w:p w14:paraId="1DED3917" w14:textId="1EA36310" w:rsidR="00E636A2" w:rsidRPr="00691FEA" w:rsidRDefault="00E636A2" w:rsidP="00E636A2">
      <w:pPr>
        <w:pStyle w:val="NormalWeb"/>
        <w:spacing w:line="360" w:lineRule="auto"/>
        <w:jc w:val="both"/>
        <w:rPr>
          <w:rFonts w:asciiTheme="minorHAnsi" w:hAnsiTheme="minorHAnsi" w:cstheme="minorHAnsi"/>
          <w:b/>
          <w:bCs/>
        </w:rPr>
      </w:pPr>
      <w:r w:rsidRPr="00691FEA">
        <w:rPr>
          <w:rFonts w:asciiTheme="minorHAnsi" w:eastAsia="Garamond" w:hAnsiTheme="minorHAnsi" w:cstheme="minorHAnsi"/>
          <w:kern w:val="2"/>
          <w14:ligatures w14:val="standardContextual"/>
        </w:rPr>
        <w:t>As mentioned, an earlier determination process was carried out to determine if Section 38 Road Traffic Act 1994 was the appropriate process for the assessment and implementation of the proposed works “</w:t>
      </w:r>
      <w:r w:rsidR="006B3A89">
        <w:rPr>
          <w:rFonts w:asciiTheme="minorHAnsi" w:eastAsia="Garamond" w:hAnsiTheme="minorHAnsi" w:cstheme="minorHAnsi"/>
          <w:i/>
          <w:iCs/>
          <w:kern w:val="2"/>
          <w14:ligatures w14:val="standardContextual"/>
        </w:rPr>
        <w:t xml:space="preserve">Traffic Calming measures for the Bracklin Park Housing estate, </w:t>
      </w:r>
      <w:proofErr w:type="spellStart"/>
      <w:r w:rsidR="006B3A89">
        <w:rPr>
          <w:rFonts w:asciiTheme="minorHAnsi" w:eastAsia="Garamond" w:hAnsiTheme="minorHAnsi" w:cstheme="minorHAnsi"/>
          <w:i/>
          <w:iCs/>
          <w:kern w:val="2"/>
          <w14:ligatures w14:val="standardContextual"/>
        </w:rPr>
        <w:t>Edgeworthstown</w:t>
      </w:r>
      <w:proofErr w:type="spellEnd"/>
      <w:r w:rsidRPr="00691FEA">
        <w:rPr>
          <w:rFonts w:asciiTheme="minorHAnsi" w:hAnsiTheme="minorHAnsi" w:cstheme="minorHAnsi"/>
        </w:rPr>
        <w:t xml:space="preserve">”.  </w:t>
      </w:r>
      <w:r w:rsidRPr="00691FEA">
        <w:rPr>
          <w:rFonts w:asciiTheme="minorHAnsi" w:eastAsia="Garamond" w:hAnsiTheme="minorHAnsi" w:cstheme="minorHAnsi"/>
          <w:kern w:val="2"/>
          <w14:ligatures w14:val="standardContextual"/>
        </w:rPr>
        <w:t xml:space="preserve">A copy of this determination report is attached.  </w:t>
      </w:r>
    </w:p>
    <w:p w14:paraId="30B3F80E" w14:textId="766FCC83" w:rsidR="00E636A2" w:rsidRPr="00691FEA" w:rsidRDefault="00E636A2" w:rsidP="00E636A2">
      <w:pPr>
        <w:spacing w:after="0" w:line="357" w:lineRule="auto"/>
        <w:ind w:left="7"/>
        <w:jc w:val="both"/>
        <w:rPr>
          <w:rFonts w:asciiTheme="minorHAnsi" w:eastAsia="Garamond" w:hAnsiTheme="minorHAnsi" w:cstheme="minorHAnsi"/>
          <w:kern w:val="2"/>
          <w:sz w:val="24"/>
          <w14:ligatures w14:val="standardContextual"/>
        </w:rPr>
      </w:pPr>
      <w:r w:rsidRPr="00691FEA">
        <w:rPr>
          <w:rFonts w:asciiTheme="minorHAnsi" w:eastAsia="Garamond" w:hAnsiTheme="minorHAnsi" w:cstheme="minorHAnsi"/>
          <w:kern w:val="2"/>
          <w:sz w:val="24"/>
          <w14:ligatures w14:val="standardContextual"/>
        </w:rPr>
        <w:t xml:space="preserve">Being satisfied that the requirements of the Section 38 Guidelines (issued by the Department of Transport in Oct 2023, see attached) have been fully complied with in relation to the above proposed development, I have prepared the following report in accordance with the requirements of Section 8 of the above Guidelines and formally submit same to you for a Traffic Works Order to be signed off. </w:t>
      </w:r>
    </w:p>
    <w:p w14:paraId="033FFC9E" w14:textId="77777777" w:rsidR="00E636A2" w:rsidRPr="00691FEA" w:rsidRDefault="00E636A2" w:rsidP="00E636A2">
      <w:pPr>
        <w:spacing w:after="109"/>
        <w:ind w:left="12" w:firstLine="0"/>
        <w:rPr>
          <w:rFonts w:asciiTheme="minorHAnsi" w:eastAsia="Garamond" w:hAnsiTheme="minorHAnsi" w:cstheme="minorHAnsi"/>
          <w:kern w:val="2"/>
          <w:sz w:val="24"/>
          <w14:ligatures w14:val="standardContextual"/>
        </w:rPr>
      </w:pPr>
      <w:r w:rsidRPr="00691FEA">
        <w:rPr>
          <w:rFonts w:asciiTheme="minorHAnsi" w:eastAsia="Garamond" w:hAnsiTheme="minorHAnsi" w:cstheme="minorHAnsi"/>
          <w:kern w:val="2"/>
          <w:sz w:val="24"/>
          <w14:ligatures w14:val="standardContextual"/>
        </w:rPr>
        <w:t xml:space="preserve"> </w:t>
      </w:r>
    </w:p>
    <w:p w14:paraId="0B32EED3" w14:textId="168ACD50" w:rsidR="00E636A2" w:rsidRPr="00E636A2" w:rsidRDefault="00E636A2" w:rsidP="00E636A2">
      <w:pPr>
        <w:spacing w:after="2" w:line="358" w:lineRule="auto"/>
        <w:ind w:left="22"/>
        <w:rPr>
          <w:rFonts w:asciiTheme="minorHAnsi" w:eastAsia="Garamond" w:hAnsiTheme="minorHAnsi" w:cstheme="minorHAnsi"/>
          <w:kern w:val="2"/>
          <w:sz w:val="24"/>
          <w14:ligatures w14:val="standardContextual"/>
        </w:rPr>
      </w:pPr>
      <w:r w:rsidRPr="00691FEA">
        <w:rPr>
          <w:rFonts w:asciiTheme="minorHAnsi" w:eastAsia="Garamond" w:hAnsiTheme="minorHAnsi" w:cstheme="minorHAnsi"/>
          <w:kern w:val="2"/>
          <w:sz w:val="24"/>
          <w14:ligatures w14:val="standardContextual"/>
        </w:rPr>
        <w:t xml:space="preserve">This report concludes by requesting a “Traffic Works Order” to be formally signed off in the form of a Chief Executive’s Order approving the proposed works outlined hereafter. </w:t>
      </w:r>
    </w:p>
    <w:p w14:paraId="4F253D11" w14:textId="43EB9B5A" w:rsidR="001274C5" w:rsidRDefault="00864F75" w:rsidP="001274C5">
      <w:pPr>
        <w:pStyle w:val="NormalWeb"/>
      </w:pPr>
      <w:bookmarkStart w:id="1" w:name="_Hlk193902846"/>
      <w:r>
        <w:rPr>
          <w:rFonts w:ascii="Calibri" w:hAnsi="Calibri" w:cs="Calibri"/>
          <w:noProof/>
        </w:rPr>
        <w:drawing>
          <wp:inline distT="0" distB="0" distL="0" distR="0" wp14:anchorId="40B3ACCD" wp14:editId="6BCBC8BC">
            <wp:extent cx="1080000" cy="340714"/>
            <wp:effectExtent l="0" t="0" r="6350" b="2540"/>
            <wp:docPr id="1997711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91763" cy="344425"/>
                    </a:xfrm>
                    <a:prstGeom prst="rect">
                      <a:avLst/>
                    </a:prstGeom>
                    <a:noFill/>
                    <a:ln>
                      <a:noFill/>
                    </a:ln>
                  </pic:spPr>
                </pic:pic>
              </a:graphicData>
            </a:graphic>
          </wp:inline>
        </w:drawing>
      </w:r>
    </w:p>
    <w:p w14:paraId="25401025" w14:textId="2362E50D" w:rsidR="00E636A2" w:rsidRDefault="00E636A2" w:rsidP="00E636A2">
      <w:pPr>
        <w:pStyle w:val="NormalWeb"/>
        <w:spacing w:before="0" w:beforeAutospacing="0" w:after="0" w:afterAutospacing="0"/>
      </w:pPr>
      <w:r w:rsidRPr="00E636A2">
        <w:t>Executive Engineer</w:t>
      </w:r>
      <w:r>
        <w:t>,</w:t>
      </w:r>
    </w:p>
    <w:p w14:paraId="450916F2" w14:textId="627D9343" w:rsidR="00E636A2" w:rsidRDefault="00E636A2" w:rsidP="00E636A2">
      <w:pPr>
        <w:pStyle w:val="NormalWeb"/>
        <w:spacing w:before="0" w:beforeAutospacing="0" w:after="0" w:afterAutospacing="0"/>
      </w:pPr>
      <w:r>
        <w:t>Roads Section.</w:t>
      </w:r>
    </w:p>
    <w:p w14:paraId="531A0FEF" w14:textId="77777777" w:rsidR="007E5FB0" w:rsidRDefault="007E5FB0" w:rsidP="007E5FB0"/>
    <w:p w14:paraId="6375A718" w14:textId="77777777" w:rsidR="007E5FB0" w:rsidRDefault="007E5FB0" w:rsidP="007E5FB0"/>
    <w:p w14:paraId="72F6EBF7" w14:textId="77777777" w:rsidR="007E5FB0" w:rsidRDefault="007E5FB0" w:rsidP="007E5FB0"/>
    <w:p w14:paraId="5F4ECE0F" w14:textId="77777777" w:rsidR="007E5FB0" w:rsidRDefault="007E5FB0" w:rsidP="007E5FB0"/>
    <w:p w14:paraId="07A82F7D" w14:textId="77777777" w:rsidR="007E5FB0" w:rsidRDefault="007E5FB0" w:rsidP="007E5FB0"/>
    <w:p w14:paraId="29E22F7F" w14:textId="77777777" w:rsidR="007E5FB0" w:rsidRPr="005E29D5" w:rsidRDefault="007E5FB0" w:rsidP="007E5FB0">
      <w:pPr>
        <w:pStyle w:val="Heading1"/>
      </w:pPr>
      <w:bookmarkStart w:id="2" w:name="_Toc209020568"/>
      <w:r w:rsidRPr="00FD58FA">
        <w:rPr>
          <w:sz w:val="32"/>
          <w:szCs w:val="32"/>
        </w:rPr>
        <w:lastRenderedPageBreak/>
        <w:t>INTRODUCTION</w:t>
      </w:r>
      <w:bookmarkEnd w:id="2"/>
      <w:r w:rsidRPr="005E29D5">
        <w:fldChar w:fldCharType="begin"/>
      </w:r>
      <w:r w:rsidRPr="005E29D5">
        <w:instrText xml:space="preserve"> XE "Introduction" </w:instrText>
      </w:r>
      <w:r w:rsidRPr="005E29D5">
        <w:fldChar w:fldCharType="end"/>
      </w:r>
    </w:p>
    <w:p w14:paraId="6544F5A6" w14:textId="77777777" w:rsidR="007E5FB0" w:rsidRPr="007D0D6D" w:rsidRDefault="007E5FB0" w:rsidP="007E5FB0">
      <w:pPr>
        <w:spacing w:after="0" w:line="240" w:lineRule="auto"/>
        <w:contextualSpacing/>
        <w:jc w:val="both"/>
        <w:rPr>
          <w:color w:val="FF0000"/>
        </w:rPr>
      </w:pPr>
    </w:p>
    <w:p w14:paraId="10E46B19" w14:textId="79D60795" w:rsidR="00E60E64" w:rsidRPr="004962F2" w:rsidRDefault="00E60E64" w:rsidP="00E60E64">
      <w:pPr>
        <w:spacing w:after="0" w:line="240" w:lineRule="auto"/>
        <w:ind w:left="0" w:firstLine="0"/>
        <w:contextualSpacing/>
        <w:jc w:val="both"/>
        <w:rPr>
          <w:rFonts w:asciiTheme="minorHAnsi" w:hAnsiTheme="minorHAnsi" w:cstheme="minorHAnsi"/>
          <w:lang w:val="en-GB"/>
        </w:rPr>
      </w:pPr>
      <w:r w:rsidRPr="004962F2">
        <w:rPr>
          <w:rFonts w:asciiTheme="minorHAnsi" w:hAnsiTheme="minorHAnsi" w:cstheme="minorHAnsi"/>
          <w:lang w:val="en-GB"/>
        </w:rPr>
        <w:t xml:space="preserve">The proposed scheme will consist of </w:t>
      </w:r>
      <w:r>
        <w:rPr>
          <w:rFonts w:asciiTheme="minorHAnsi" w:hAnsiTheme="minorHAnsi" w:cstheme="minorHAnsi"/>
          <w:lang w:val="en-GB"/>
        </w:rPr>
        <w:t>the addition of 5 no. speed ramps within the Bracklin Park housing estate and in accordance with the department of Transport guidelines as way of providing traffic calming measures and speed reduction to make it a safer place for the residents and road users.</w:t>
      </w:r>
    </w:p>
    <w:p w14:paraId="499EB29C" w14:textId="77777777" w:rsidR="007E5FB0" w:rsidRDefault="007E5FB0" w:rsidP="00E60E64">
      <w:pPr>
        <w:spacing w:after="0" w:line="240" w:lineRule="auto"/>
        <w:ind w:left="0" w:firstLine="0"/>
        <w:contextualSpacing/>
        <w:jc w:val="both"/>
        <w:rPr>
          <w:rFonts w:asciiTheme="minorHAnsi" w:hAnsiTheme="minorHAnsi" w:cstheme="minorHAnsi"/>
          <w:lang w:val="en-GB"/>
        </w:rPr>
      </w:pPr>
    </w:p>
    <w:p w14:paraId="6836D60C" w14:textId="77777777" w:rsidR="007E5FB0" w:rsidRPr="00FD58FA" w:rsidRDefault="007E5FB0" w:rsidP="007E5FB0">
      <w:pPr>
        <w:pStyle w:val="Heading1"/>
      </w:pPr>
      <w:bookmarkStart w:id="3" w:name="_Toc209020569"/>
      <w:r w:rsidRPr="00FD58FA">
        <w:t>IS SECTION 38 OF THE ROAD TRAFFIC ACT 1994 APPROPRIATE</w:t>
      </w:r>
      <w:bookmarkEnd w:id="3"/>
      <w:r w:rsidRPr="00FD58FA">
        <w:t xml:space="preserve">  </w:t>
      </w:r>
    </w:p>
    <w:p w14:paraId="1ABE8039" w14:textId="77777777" w:rsidR="007E5FB0" w:rsidRDefault="007E5FB0" w:rsidP="007E5FB0">
      <w:pPr>
        <w:ind w:left="0" w:firstLine="0"/>
      </w:pPr>
    </w:p>
    <w:p w14:paraId="1949D9D6" w14:textId="77777777" w:rsidR="007E5FB0" w:rsidRDefault="007E5FB0" w:rsidP="007E5FB0">
      <w:pPr>
        <w:pStyle w:val="Heading2"/>
      </w:pPr>
      <w:bookmarkStart w:id="4" w:name="_Toc209020570"/>
      <w:r w:rsidRPr="00FC6D70">
        <w:t>Determining the Applicability of Section 38</w:t>
      </w:r>
      <w:bookmarkEnd w:id="4"/>
    </w:p>
    <w:p w14:paraId="41369306" w14:textId="77777777" w:rsidR="007E5FB0" w:rsidRPr="00014ED7" w:rsidRDefault="007E5FB0" w:rsidP="007E5FB0"/>
    <w:p w14:paraId="65B3346E" w14:textId="77777777" w:rsidR="007E5FB0" w:rsidRPr="005D218F" w:rsidRDefault="007E5FB0" w:rsidP="007E5FB0">
      <w:pPr>
        <w:spacing w:line="276" w:lineRule="auto"/>
        <w:ind w:left="0" w:firstLine="0"/>
        <w:jc w:val="both"/>
        <w:rPr>
          <w:rFonts w:asciiTheme="minorHAnsi" w:eastAsia="Garamond" w:hAnsiTheme="minorHAnsi" w:cstheme="minorHAnsi"/>
          <w:color w:val="auto"/>
          <w:kern w:val="2"/>
          <w:sz w:val="24"/>
          <w:szCs w:val="24"/>
          <w14:ligatures w14:val="standardContextual"/>
        </w:rPr>
      </w:pPr>
      <w:r w:rsidRPr="00014ED7">
        <w:rPr>
          <w:rFonts w:asciiTheme="minorHAnsi" w:eastAsia="Garamond" w:hAnsiTheme="minorHAnsi" w:cstheme="minorHAnsi"/>
          <w:color w:val="auto"/>
          <w:kern w:val="2"/>
          <w:sz w:val="24"/>
          <w:szCs w:val="24"/>
          <w14:ligatures w14:val="standardContextual"/>
        </w:rPr>
        <w:t xml:space="preserve">The Guidelines on Traffic Works Procedures, issued by the Department of Transport in October 2023 requires that a separate determination exercise is undertaken to determine the works described herein, which are proposed to be carried out by the Roads Section, are appropriate for assessment and implementation in accordance with Section 38 of the Road Traffic Act </w:t>
      </w:r>
      <w:r w:rsidRPr="005D218F">
        <w:rPr>
          <w:rFonts w:asciiTheme="minorHAnsi" w:eastAsia="Garamond" w:hAnsiTheme="minorHAnsi" w:cstheme="minorHAnsi"/>
          <w:color w:val="auto"/>
          <w:kern w:val="2"/>
          <w:sz w:val="24"/>
          <w:szCs w:val="24"/>
          <w14:ligatures w14:val="standardContextual"/>
        </w:rPr>
        <w:t xml:space="preserve">1994.  </w:t>
      </w:r>
    </w:p>
    <w:p w14:paraId="26EF4557" w14:textId="77777777" w:rsidR="007E5FB0" w:rsidRPr="005D218F" w:rsidRDefault="007E5FB0" w:rsidP="007E5FB0">
      <w:pPr>
        <w:pStyle w:val="NormalWeb"/>
        <w:rPr>
          <w:rFonts w:asciiTheme="minorHAnsi" w:hAnsiTheme="minorHAnsi" w:cstheme="minorHAnsi"/>
          <w:b/>
          <w:bCs/>
        </w:rPr>
      </w:pPr>
      <w:r w:rsidRPr="005D218F">
        <w:rPr>
          <w:rFonts w:asciiTheme="minorHAnsi" w:hAnsiTheme="minorHAnsi" w:cstheme="minorHAnsi"/>
        </w:rPr>
        <w:t xml:space="preserve">Based on the proposed project, the following works qualify as traffic calming under </w:t>
      </w:r>
      <w:r w:rsidRPr="005D218F">
        <w:rPr>
          <w:rStyle w:val="Strong"/>
          <w:rFonts w:asciiTheme="minorHAnsi" w:eastAsia="Calibri" w:hAnsiTheme="minorHAnsi" w:cstheme="minorHAnsi"/>
          <w:b w:val="0"/>
          <w:bCs w:val="0"/>
        </w:rPr>
        <w:t>Section 38(9) of the Road Traffic Act 1994</w:t>
      </w:r>
      <w:r w:rsidRPr="005D218F">
        <w:rPr>
          <w:rFonts w:asciiTheme="minorHAnsi" w:hAnsiTheme="minorHAnsi" w:cstheme="minorHAnsi"/>
          <w:b/>
          <w:bCs/>
        </w:rPr>
        <w:t>:</w:t>
      </w:r>
    </w:p>
    <w:p w14:paraId="4443EB3A" w14:textId="33CAFE5A" w:rsidR="007E5FB0" w:rsidRPr="005D218F" w:rsidRDefault="000805AD" w:rsidP="007E5FB0">
      <w:pPr>
        <w:pStyle w:val="NormalWeb"/>
        <w:numPr>
          <w:ilvl w:val="0"/>
          <w:numId w:val="39"/>
        </w:numPr>
        <w:rPr>
          <w:rFonts w:asciiTheme="minorHAnsi" w:eastAsia="Calibri" w:hAnsiTheme="minorHAnsi" w:cstheme="minorHAnsi"/>
          <w:kern w:val="2"/>
          <w14:ligatures w14:val="standardContextual"/>
        </w:rPr>
      </w:pPr>
      <w:r>
        <w:rPr>
          <w:rFonts w:asciiTheme="minorHAnsi" w:eastAsia="Calibri" w:hAnsiTheme="minorHAnsi" w:cstheme="minorHAnsi"/>
          <w:kern w:val="2"/>
          <w14:ligatures w14:val="standardContextual"/>
        </w:rPr>
        <w:t>Introduction of speed ramps within the Bracklin Park Housing estate</w:t>
      </w:r>
      <w:r w:rsidR="007E5FB0" w:rsidRPr="005D218F">
        <w:rPr>
          <w:rFonts w:asciiTheme="minorHAnsi" w:eastAsia="Calibri" w:hAnsiTheme="minorHAnsi" w:cstheme="minorHAnsi"/>
          <w:kern w:val="2"/>
          <w14:ligatures w14:val="standardContextual"/>
        </w:rPr>
        <w:t xml:space="preserve"> (</w:t>
      </w:r>
      <w:r>
        <w:rPr>
          <w:rFonts w:asciiTheme="minorHAnsi" w:eastAsia="Calibri" w:hAnsiTheme="minorHAnsi" w:cstheme="minorHAnsi"/>
          <w:kern w:val="2"/>
          <w14:ligatures w14:val="standardContextual"/>
        </w:rPr>
        <w:t>L</w:t>
      </w:r>
      <w:r w:rsidR="00FF33DE">
        <w:rPr>
          <w:rFonts w:asciiTheme="minorHAnsi" w:eastAsia="Calibri" w:hAnsiTheme="minorHAnsi" w:cstheme="minorHAnsi"/>
          <w:kern w:val="2"/>
          <w14:ligatures w14:val="standardContextual"/>
        </w:rPr>
        <w:t>-</w:t>
      </w:r>
      <w:r>
        <w:rPr>
          <w:rFonts w:asciiTheme="minorHAnsi" w:eastAsia="Calibri" w:hAnsiTheme="minorHAnsi" w:cstheme="minorHAnsi"/>
          <w:kern w:val="2"/>
          <w14:ligatures w14:val="standardContextual"/>
        </w:rPr>
        <w:t>10916</w:t>
      </w:r>
      <w:proofErr w:type="gramStart"/>
      <w:r w:rsidR="007E5FB0" w:rsidRPr="005D218F">
        <w:rPr>
          <w:rFonts w:asciiTheme="minorHAnsi" w:eastAsia="Calibri" w:hAnsiTheme="minorHAnsi" w:cstheme="minorHAnsi"/>
          <w:kern w:val="2"/>
          <w14:ligatures w14:val="standardContextual"/>
        </w:rPr>
        <w:t xml:space="preserve">)  </w:t>
      </w:r>
      <w:r w:rsidR="00FF33DE">
        <w:rPr>
          <w:rFonts w:asciiTheme="minorHAnsi" w:eastAsia="Calibri" w:hAnsiTheme="minorHAnsi" w:cstheme="minorHAnsi"/>
          <w:kern w:val="2"/>
          <w14:ligatures w14:val="standardContextual"/>
        </w:rPr>
        <w:t>will</w:t>
      </w:r>
      <w:proofErr w:type="gramEnd"/>
      <w:r w:rsidR="00FF33DE">
        <w:rPr>
          <w:rFonts w:asciiTheme="minorHAnsi" w:eastAsia="Calibri" w:hAnsiTheme="minorHAnsi" w:cstheme="minorHAnsi"/>
          <w:kern w:val="2"/>
          <w14:ligatures w14:val="standardContextual"/>
        </w:rPr>
        <w:t xml:space="preserve"> r</w:t>
      </w:r>
      <w:r w:rsidR="007E5FB0" w:rsidRPr="005D218F">
        <w:rPr>
          <w:rFonts w:asciiTheme="minorHAnsi" w:eastAsia="Calibri" w:hAnsiTheme="minorHAnsi" w:cstheme="minorHAnsi"/>
          <w:kern w:val="2"/>
          <w14:ligatures w14:val="standardContextual"/>
        </w:rPr>
        <w:t>educe vehicle speeds and enhances pedestrian safety.</w:t>
      </w:r>
    </w:p>
    <w:p w14:paraId="60F2A11D" w14:textId="277B807E" w:rsidR="007E5FB0" w:rsidRPr="00B6752F" w:rsidRDefault="007E5FB0" w:rsidP="00B6752F">
      <w:pPr>
        <w:ind w:left="0" w:firstLine="0"/>
        <w:rPr>
          <w:rFonts w:asciiTheme="minorHAnsi" w:hAnsiTheme="minorHAnsi" w:cstheme="minorHAnsi"/>
          <w:sz w:val="24"/>
          <w:szCs w:val="24"/>
        </w:rPr>
      </w:pPr>
      <w:r w:rsidRPr="00691FEA">
        <w:rPr>
          <w:rFonts w:asciiTheme="minorHAnsi" w:hAnsiTheme="minorHAnsi" w:cstheme="minorHAnsi"/>
          <w:sz w:val="24"/>
          <w:szCs w:val="24"/>
        </w:rPr>
        <w:t xml:space="preserve">This determination was carried out in </w:t>
      </w:r>
      <w:r w:rsidR="000805AD">
        <w:rPr>
          <w:rFonts w:asciiTheme="minorHAnsi" w:hAnsiTheme="minorHAnsi" w:cstheme="minorHAnsi"/>
          <w:sz w:val="24"/>
          <w:szCs w:val="24"/>
        </w:rPr>
        <w:t>August</w:t>
      </w:r>
      <w:r>
        <w:rPr>
          <w:rFonts w:asciiTheme="minorHAnsi" w:hAnsiTheme="minorHAnsi" w:cstheme="minorHAnsi"/>
          <w:sz w:val="24"/>
          <w:szCs w:val="24"/>
        </w:rPr>
        <w:t xml:space="preserve"> </w:t>
      </w:r>
      <w:proofErr w:type="gramStart"/>
      <w:r w:rsidRPr="00691FEA">
        <w:rPr>
          <w:rFonts w:asciiTheme="minorHAnsi" w:hAnsiTheme="minorHAnsi" w:cstheme="minorHAnsi"/>
          <w:sz w:val="24"/>
          <w:szCs w:val="24"/>
        </w:rPr>
        <w:t>202</w:t>
      </w:r>
      <w:r w:rsidR="000805AD">
        <w:rPr>
          <w:rFonts w:asciiTheme="minorHAnsi" w:hAnsiTheme="minorHAnsi" w:cstheme="minorHAnsi"/>
          <w:sz w:val="24"/>
          <w:szCs w:val="24"/>
        </w:rPr>
        <w:t>6</w:t>
      </w:r>
      <w:proofErr w:type="gramEnd"/>
      <w:r w:rsidRPr="00691FEA">
        <w:rPr>
          <w:rFonts w:asciiTheme="minorHAnsi" w:hAnsiTheme="minorHAnsi" w:cstheme="minorHAnsi"/>
          <w:sz w:val="24"/>
          <w:szCs w:val="24"/>
        </w:rPr>
        <w:t xml:space="preserve"> and the conclusion was that this is indeed the correct procedure. A copy of this Determination Document is attached. </w:t>
      </w:r>
      <w:r w:rsidRPr="00691FEA">
        <w:rPr>
          <w:rFonts w:asciiTheme="minorHAnsi" w:hAnsiTheme="minorHAnsi" w:cstheme="minorHAnsi"/>
          <w:sz w:val="24"/>
          <w:szCs w:val="24"/>
        </w:rPr>
        <w:fldChar w:fldCharType="begin"/>
      </w:r>
      <w:r w:rsidRPr="00691FEA">
        <w:rPr>
          <w:rFonts w:asciiTheme="minorHAnsi" w:hAnsiTheme="minorHAnsi" w:cstheme="minorHAnsi"/>
          <w:sz w:val="24"/>
          <w:szCs w:val="24"/>
        </w:rPr>
        <w:instrText xml:space="preserve"> XE "Introduction" </w:instrText>
      </w:r>
      <w:r w:rsidRPr="00691FEA">
        <w:rPr>
          <w:rFonts w:asciiTheme="minorHAnsi" w:hAnsiTheme="minorHAnsi" w:cstheme="minorHAnsi"/>
          <w:sz w:val="24"/>
          <w:szCs w:val="24"/>
        </w:rPr>
        <w:fldChar w:fldCharType="end"/>
      </w:r>
    </w:p>
    <w:p w14:paraId="571BB6DE" w14:textId="77777777" w:rsidR="007E5FB0" w:rsidRDefault="007E5FB0" w:rsidP="007E5FB0">
      <w:pPr>
        <w:pStyle w:val="ListParagraph"/>
        <w:spacing w:after="0"/>
        <w:ind w:left="408" w:firstLine="0"/>
        <w:rPr>
          <w:b/>
          <w:bCs/>
        </w:rPr>
      </w:pPr>
    </w:p>
    <w:p w14:paraId="5D433A9D" w14:textId="77777777" w:rsidR="007E5FB0" w:rsidRDefault="007E5FB0" w:rsidP="007E5FB0">
      <w:pPr>
        <w:pStyle w:val="Heading1"/>
      </w:pPr>
      <w:bookmarkStart w:id="5" w:name="_Toc209020572"/>
      <w:r w:rsidRPr="001C45B7">
        <w:t>NON-STATUTORY PUBLIC CONSULTATION, SUBMISSIONS, ETC.</w:t>
      </w:r>
      <w:bookmarkEnd w:id="5"/>
      <w:r w:rsidRPr="001C45B7">
        <w:t xml:space="preserve"> </w:t>
      </w:r>
    </w:p>
    <w:p w14:paraId="772C7C50" w14:textId="77777777" w:rsidR="007E5FB0" w:rsidRPr="00691FEA" w:rsidRDefault="007E5FB0" w:rsidP="007E5FB0"/>
    <w:p w14:paraId="00A9FCC2" w14:textId="0792A443" w:rsidR="007E5FB0" w:rsidRPr="00691FEA" w:rsidRDefault="007E5FB0" w:rsidP="007E5FB0">
      <w:pPr>
        <w:spacing w:line="360" w:lineRule="auto"/>
        <w:ind w:left="0" w:firstLine="0"/>
        <w:jc w:val="both"/>
        <w:rPr>
          <w:rFonts w:asciiTheme="minorHAnsi" w:hAnsiTheme="minorHAnsi" w:cstheme="minorHAnsi"/>
          <w:sz w:val="24"/>
          <w:szCs w:val="24"/>
        </w:rPr>
      </w:pPr>
      <w:r w:rsidRPr="00691FEA">
        <w:rPr>
          <w:rFonts w:asciiTheme="minorHAnsi" w:hAnsiTheme="minorHAnsi" w:cstheme="minorHAnsi"/>
          <w:sz w:val="24"/>
          <w:szCs w:val="24"/>
        </w:rPr>
        <w:t xml:space="preserve">Once it was decided that Section 38 was the appropriate process, Section 8 of the Guidelines Document provided for a Non-Statutory Public Consultation process to be undertaken to get local feedback from the Residents </w:t>
      </w:r>
      <w:r w:rsidR="00AE22D7">
        <w:rPr>
          <w:rFonts w:asciiTheme="minorHAnsi" w:hAnsiTheme="minorHAnsi" w:cstheme="minorHAnsi"/>
          <w:sz w:val="24"/>
          <w:szCs w:val="24"/>
        </w:rPr>
        <w:t xml:space="preserve">from </w:t>
      </w:r>
      <w:proofErr w:type="spellStart"/>
      <w:r w:rsidR="00AE22D7">
        <w:rPr>
          <w:rFonts w:asciiTheme="minorHAnsi" w:hAnsiTheme="minorHAnsi" w:cstheme="minorHAnsi"/>
          <w:sz w:val="24"/>
          <w:szCs w:val="24"/>
        </w:rPr>
        <w:t>Edgeworthstown</w:t>
      </w:r>
      <w:proofErr w:type="spellEnd"/>
      <w:r w:rsidR="00AE22D7">
        <w:rPr>
          <w:rFonts w:asciiTheme="minorHAnsi" w:hAnsiTheme="minorHAnsi" w:cstheme="minorHAnsi"/>
          <w:sz w:val="24"/>
          <w:szCs w:val="24"/>
        </w:rPr>
        <w:t xml:space="preserve"> and Longford</w:t>
      </w:r>
      <w:r w:rsidRPr="00691FEA">
        <w:rPr>
          <w:rFonts w:asciiTheme="minorHAnsi" w:hAnsiTheme="minorHAnsi" w:cstheme="minorHAnsi"/>
          <w:sz w:val="24"/>
          <w:szCs w:val="24"/>
        </w:rPr>
        <w:t xml:space="preserve"> regarding the proposed works.  </w:t>
      </w:r>
    </w:p>
    <w:p w14:paraId="14523CFA" w14:textId="648872E4" w:rsidR="007E5FB0" w:rsidRDefault="007E5FB0" w:rsidP="007E5FB0">
      <w:pPr>
        <w:spacing w:line="360" w:lineRule="auto"/>
      </w:pPr>
      <w:r w:rsidRPr="00691FEA">
        <w:rPr>
          <w:rFonts w:asciiTheme="minorHAnsi" w:hAnsiTheme="minorHAnsi" w:cstheme="minorHAnsi"/>
          <w:sz w:val="24"/>
          <w:szCs w:val="24"/>
        </w:rPr>
        <w:t xml:space="preserve"> A notice of consultation was published in the Longford Leader. Plans and particulars of the proposed scheme were made available for inspection at the Planning Counter, Longford County Council, Aras </w:t>
      </w:r>
      <w:proofErr w:type="gramStart"/>
      <w:r w:rsidRPr="00691FEA">
        <w:rPr>
          <w:rFonts w:asciiTheme="minorHAnsi" w:hAnsiTheme="minorHAnsi" w:cstheme="minorHAnsi"/>
          <w:sz w:val="24"/>
          <w:szCs w:val="24"/>
        </w:rPr>
        <w:t>An</w:t>
      </w:r>
      <w:proofErr w:type="gramEnd"/>
      <w:r w:rsidRPr="00691FEA">
        <w:rPr>
          <w:rFonts w:asciiTheme="minorHAnsi" w:hAnsiTheme="minorHAnsi" w:cstheme="minorHAnsi"/>
          <w:sz w:val="24"/>
          <w:szCs w:val="24"/>
        </w:rPr>
        <w:t xml:space="preserve"> </w:t>
      </w:r>
      <w:proofErr w:type="gramStart"/>
      <w:r w:rsidRPr="00691FEA">
        <w:rPr>
          <w:rFonts w:asciiTheme="minorHAnsi" w:hAnsiTheme="minorHAnsi" w:cstheme="minorHAnsi"/>
          <w:sz w:val="24"/>
          <w:szCs w:val="24"/>
        </w:rPr>
        <w:t>Chontae,  and</w:t>
      </w:r>
      <w:proofErr w:type="gramEnd"/>
      <w:r w:rsidRPr="00691FEA">
        <w:rPr>
          <w:rFonts w:asciiTheme="minorHAnsi" w:hAnsiTheme="minorHAnsi" w:cstheme="minorHAnsi"/>
          <w:sz w:val="24"/>
          <w:szCs w:val="24"/>
        </w:rPr>
        <w:t xml:space="preserve"> on Longford County web page, </w:t>
      </w:r>
    </w:p>
    <w:p w14:paraId="12B82A5D" w14:textId="67BE642C" w:rsidR="00AE22D7" w:rsidRPr="00661FBF" w:rsidRDefault="00AE22D7" w:rsidP="00AE22D7">
      <w:pPr>
        <w:spacing w:line="360" w:lineRule="auto"/>
        <w:rPr>
          <w:rFonts w:eastAsiaTheme="minorHAnsi"/>
          <w:color w:val="auto"/>
          <w:sz w:val="24"/>
          <w:szCs w:val="24"/>
        </w:rPr>
      </w:pPr>
      <w:r w:rsidRPr="00AE22D7">
        <w:rPr>
          <w:rFonts w:eastAsiaTheme="minorHAnsi"/>
          <w:color w:val="auto"/>
          <w:sz w:val="24"/>
          <w:szCs w:val="24"/>
        </w:rPr>
        <w:t>https://www.longfordcoco.ie/services/roads/</w:t>
      </w:r>
    </w:p>
    <w:p w14:paraId="2B86B6CF" w14:textId="0A2ED25A" w:rsidR="007E5FB0" w:rsidRDefault="007E5FB0" w:rsidP="00ED3091">
      <w:pPr>
        <w:spacing w:line="360" w:lineRule="auto"/>
        <w:ind w:left="0" w:firstLine="0"/>
        <w:jc w:val="both"/>
        <w:rPr>
          <w:rFonts w:asciiTheme="minorHAnsi" w:hAnsiTheme="minorHAnsi" w:cstheme="minorHAnsi"/>
          <w:sz w:val="24"/>
          <w:szCs w:val="24"/>
        </w:rPr>
      </w:pPr>
      <w:r w:rsidRPr="00691FEA">
        <w:rPr>
          <w:rFonts w:asciiTheme="minorHAnsi" w:hAnsiTheme="minorHAnsi" w:cstheme="minorHAnsi"/>
          <w:sz w:val="24"/>
          <w:szCs w:val="24"/>
        </w:rPr>
        <w:t xml:space="preserve">Submissions and observations in relation to the proposed works could be emailed to </w:t>
      </w:r>
      <w:r w:rsidRPr="00A41AB2">
        <w:rPr>
          <w:rFonts w:asciiTheme="minorHAnsi" w:hAnsiTheme="minorHAnsi" w:cstheme="minorHAnsi"/>
          <w:b/>
          <w:bCs/>
          <w:sz w:val="24"/>
          <w:szCs w:val="24"/>
        </w:rPr>
        <w:t>roadssubmissions@longfordcoco.ie</w:t>
      </w:r>
      <w:r w:rsidRPr="00691FEA">
        <w:rPr>
          <w:rFonts w:asciiTheme="minorHAnsi" w:hAnsiTheme="minorHAnsi" w:cstheme="minorHAnsi"/>
          <w:sz w:val="24"/>
          <w:szCs w:val="24"/>
        </w:rPr>
        <w:t xml:space="preserve">, up to 5pm on </w:t>
      </w:r>
      <w:r w:rsidR="00ED3091">
        <w:rPr>
          <w:rFonts w:asciiTheme="minorHAnsi" w:hAnsiTheme="minorHAnsi" w:cstheme="minorHAnsi"/>
          <w:sz w:val="24"/>
          <w:szCs w:val="24"/>
        </w:rPr>
        <w:t>21st</w:t>
      </w:r>
      <w:r w:rsidRPr="00691FEA">
        <w:rPr>
          <w:rFonts w:asciiTheme="minorHAnsi" w:hAnsiTheme="minorHAnsi" w:cstheme="minorHAnsi"/>
          <w:sz w:val="24"/>
          <w:szCs w:val="24"/>
        </w:rPr>
        <w:t xml:space="preserve"> </w:t>
      </w:r>
      <w:r w:rsidR="00ED3091">
        <w:rPr>
          <w:rFonts w:asciiTheme="minorHAnsi" w:hAnsiTheme="minorHAnsi" w:cstheme="minorHAnsi"/>
          <w:sz w:val="24"/>
          <w:szCs w:val="24"/>
        </w:rPr>
        <w:t>August</w:t>
      </w:r>
      <w:r w:rsidRPr="00691FEA">
        <w:rPr>
          <w:rFonts w:asciiTheme="minorHAnsi" w:hAnsiTheme="minorHAnsi" w:cstheme="minorHAnsi"/>
          <w:sz w:val="24"/>
          <w:szCs w:val="24"/>
        </w:rPr>
        <w:t xml:space="preserve"> 202</w:t>
      </w:r>
      <w:r w:rsidR="00ED3091">
        <w:rPr>
          <w:rFonts w:asciiTheme="minorHAnsi" w:hAnsiTheme="minorHAnsi" w:cstheme="minorHAnsi"/>
          <w:sz w:val="24"/>
          <w:szCs w:val="24"/>
        </w:rPr>
        <w:t>6</w:t>
      </w:r>
      <w:r w:rsidRPr="00691FEA">
        <w:rPr>
          <w:rFonts w:asciiTheme="minorHAnsi" w:hAnsiTheme="minorHAnsi" w:cstheme="minorHAnsi"/>
          <w:sz w:val="24"/>
          <w:szCs w:val="24"/>
        </w:rPr>
        <w:t xml:space="preserve">, and also could be made </w:t>
      </w:r>
      <w:r w:rsidRPr="00691FEA">
        <w:rPr>
          <w:rFonts w:asciiTheme="minorHAnsi" w:hAnsiTheme="minorHAnsi" w:cstheme="minorHAnsi"/>
          <w:sz w:val="24"/>
          <w:szCs w:val="24"/>
        </w:rPr>
        <w:lastRenderedPageBreak/>
        <w:t>in writing and posted using the following addressed “Submissions, Roads Department, Great Water St, Longford County Council, Longford N39 NH56” and must also be received on or before 5pm on the</w:t>
      </w:r>
      <w:r w:rsidR="00AE22D7">
        <w:rPr>
          <w:rFonts w:asciiTheme="minorHAnsi" w:hAnsiTheme="minorHAnsi" w:cstheme="minorHAnsi"/>
          <w:sz w:val="24"/>
          <w:szCs w:val="24"/>
        </w:rPr>
        <w:t xml:space="preserve"> 21 August </w:t>
      </w:r>
      <w:r w:rsidRPr="00691FEA">
        <w:rPr>
          <w:rFonts w:asciiTheme="minorHAnsi" w:hAnsiTheme="minorHAnsi" w:cstheme="minorHAnsi"/>
          <w:sz w:val="24"/>
          <w:szCs w:val="24"/>
        </w:rPr>
        <w:t>202</w:t>
      </w:r>
      <w:r w:rsidR="00AE22D7">
        <w:rPr>
          <w:rFonts w:asciiTheme="minorHAnsi" w:hAnsiTheme="minorHAnsi" w:cstheme="minorHAnsi"/>
          <w:sz w:val="24"/>
          <w:szCs w:val="24"/>
        </w:rPr>
        <w:t>6</w:t>
      </w:r>
      <w:r w:rsidRPr="00691FEA">
        <w:rPr>
          <w:rFonts w:asciiTheme="minorHAnsi" w:hAnsiTheme="minorHAnsi" w:cstheme="minorHAnsi"/>
          <w:sz w:val="24"/>
          <w:szCs w:val="24"/>
        </w:rPr>
        <w:t>.</w:t>
      </w:r>
    </w:p>
    <w:p w14:paraId="6A1FDCF7" w14:textId="77777777" w:rsidR="007E5FB0" w:rsidRDefault="007E5FB0" w:rsidP="007E5FB0">
      <w:pPr>
        <w:pStyle w:val="Heading1"/>
      </w:pPr>
      <w:bookmarkStart w:id="6" w:name="_Toc209020574"/>
      <w:r>
        <w:t>CONCLUSIONS</w:t>
      </w:r>
      <w:bookmarkEnd w:id="6"/>
    </w:p>
    <w:p w14:paraId="6A9CCCC9" w14:textId="429FF5D6" w:rsidR="00ED3091" w:rsidRPr="00ED3091" w:rsidRDefault="00ED3091" w:rsidP="00ED3091">
      <w:pPr>
        <w:pStyle w:val="Heading1"/>
        <w:numPr>
          <w:ilvl w:val="0"/>
          <w:numId w:val="0"/>
        </w:numPr>
        <w:ind w:left="360"/>
        <w:rPr>
          <w:rFonts w:asciiTheme="minorHAnsi" w:hAnsiTheme="minorHAnsi" w:cstheme="minorHAnsi"/>
          <w:b w:val="0"/>
          <w:bCs w:val="0"/>
          <w:sz w:val="24"/>
          <w:szCs w:val="24"/>
        </w:rPr>
      </w:pPr>
      <w:r w:rsidRPr="00ED3091">
        <w:rPr>
          <w:rFonts w:asciiTheme="minorHAnsi" w:hAnsiTheme="minorHAnsi" w:cstheme="minorHAnsi"/>
          <w:b w:val="0"/>
          <w:bCs w:val="0"/>
          <w:sz w:val="24"/>
          <w:szCs w:val="24"/>
        </w:rPr>
        <w:t xml:space="preserve">After the Public Consultation period had </w:t>
      </w:r>
      <w:r w:rsidR="00FF33DE">
        <w:rPr>
          <w:rFonts w:asciiTheme="minorHAnsi" w:hAnsiTheme="minorHAnsi" w:cstheme="minorHAnsi"/>
          <w:b w:val="0"/>
          <w:bCs w:val="0"/>
          <w:sz w:val="24"/>
          <w:szCs w:val="24"/>
        </w:rPr>
        <w:t>ended,</w:t>
      </w:r>
      <w:r>
        <w:rPr>
          <w:rFonts w:asciiTheme="minorHAnsi" w:hAnsiTheme="minorHAnsi" w:cstheme="minorHAnsi"/>
          <w:b w:val="0"/>
          <w:bCs w:val="0"/>
          <w:sz w:val="24"/>
          <w:szCs w:val="24"/>
        </w:rPr>
        <w:t xml:space="preserve"> we did not receive an</w:t>
      </w:r>
      <w:r w:rsidR="00FF33DE">
        <w:rPr>
          <w:rFonts w:asciiTheme="minorHAnsi" w:hAnsiTheme="minorHAnsi" w:cstheme="minorHAnsi"/>
          <w:b w:val="0"/>
          <w:bCs w:val="0"/>
          <w:sz w:val="24"/>
          <w:szCs w:val="24"/>
        </w:rPr>
        <w:t>y</w:t>
      </w:r>
      <w:r>
        <w:rPr>
          <w:rFonts w:asciiTheme="minorHAnsi" w:hAnsiTheme="minorHAnsi" w:cstheme="minorHAnsi"/>
          <w:b w:val="0"/>
          <w:bCs w:val="0"/>
          <w:sz w:val="24"/>
          <w:szCs w:val="24"/>
        </w:rPr>
        <w:t xml:space="preserve"> submissions during the consultation period. However</w:t>
      </w:r>
      <w:r w:rsidR="00304536">
        <w:rPr>
          <w:rFonts w:asciiTheme="minorHAnsi" w:hAnsiTheme="minorHAnsi" w:cstheme="minorHAnsi"/>
          <w:b w:val="0"/>
          <w:bCs w:val="0"/>
          <w:sz w:val="24"/>
          <w:szCs w:val="24"/>
        </w:rPr>
        <w:t>,</w:t>
      </w:r>
      <w:r>
        <w:rPr>
          <w:rFonts w:asciiTheme="minorHAnsi" w:hAnsiTheme="minorHAnsi" w:cstheme="minorHAnsi"/>
          <w:b w:val="0"/>
          <w:bCs w:val="0"/>
          <w:sz w:val="24"/>
          <w:szCs w:val="24"/>
        </w:rPr>
        <w:t xml:space="preserve"> I </w:t>
      </w:r>
      <w:proofErr w:type="gramStart"/>
      <w:r>
        <w:rPr>
          <w:rFonts w:asciiTheme="minorHAnsi" w:hAnsiTheme="minorHAnsi" w:cstheme="minorHAnsi"/>
          <w:b w:val="0"/>
          <w:bCs w:val="0"/>
          <w:sz w:val="24"/>
          <w:szCs w:val="24"/>
        </w:rPr>
        <w:t>made contact with</w:t>
      </w:r>
      <w:proofErr w:type="gramEnd"/>
      <w:r>
        <w:rPr>
          <w:rFonts w:asciiTheme="minorHAnsi" w:hAnsiTheme="minorHAnsi" w:cstheme="minorHAnsi"/>
          <w:b w:val="0"/>
          <w:bCs w:val="0"/>
          <w:sz w:val="24"/>
          <w:szCs w:val="24"/>
        </w:rPr>
        <w:t xml:space="preserve"> the Resid</w:t>
      </w:r>
      <w:r w:rsidR="00304536">
        <w:rPr>
          <w:rFonts w:asciiTheme="minorHAnsi" w:hAnsiTheme="minorHAnsi" w:cstheme="minorHAnsi"/>
          <w:b w:val="0"/>
          <w:bCs w:val="0"/>
          <w:sz w:val="24"/>
          <w:szCs w:val="24"/>
        </w:rPr>
        <w:t>ents</w:t>
      </w:r>
      <w:r>
        <w:rPr>
          <w:rFonts w:asciiTheme="minorHAnsi" w:hAnsiTheme="minorHAnsi" w:cstheme="minorHAnsi"/>
          <w:b w:val="0"/>
          <w:bCs w:val="0"/>
          <w:sz w:val="24"/>
          <w:szCs w:val="24"/>
        </w:rPr>
        <w:t xml:space="preserve"> </w:t>
      </w:r>
      <w:r w:rsidR="00304536">
        <w:rPr>
          <w:rFonts w:asciiTheme="minorHAnsi" w:hAnsiTheme="minorHAnsi" w:cstheme="minorHAnsi"/>
          <w:b w:val="0"/>
          <w:bCs w:val="0"/>
          <w:sz w:val="24"/>
          <w:szCs w:val="24"/>
        </w:rPr>
        <w:t>through the residence committee before going to public consultation and presented them with drawings and locations of the proposed speed ramps and they were in favour of our proposals. Also, back in August 2025 33 residents signed a written petition requesting that we install speed ramps in the estate.</w:t>
      </w:r>
    </w:p>
    <w:p w14:paraId="636CF1A7" w14:textId="77777777" w:rsidR="007E5FB0" w:rsidRPr="00691FEA" w:rsidRDefault="007E5FB0" w:rsidP="007E5FB0"/>
    <w:p w14:paraId="2498D7EF" w14:textId="3FBC8DD2" w:rsidR="007E5FB0" w:rsidRDefault="007E5FB0" w:rsidP="00304536">
      <w:pPr>
        <w:spacing w:line="360" w:lineRule="auto"/>
        <w:ind w:left="11" w:hanging="11"/>
        <w:rPr>
          <w:rFonts w:asciiTheme="minorHAnsi" w:hAnsiTheme="minorHAnsi" w:cstheme="minorHAnsi"/>
          <w:sz w:val="24"/>
          <w:szCs w:val="24"/>
        </w:rPr>
      </w:pPr>
      <w:r w:rsidRPr="00304536">
        <w:rPr>
          <w:rFonts w:asciiTheme="minorHAnsi" w:hAnsiTheme="minorHAnsi" w:cstheme="minorHAnsi"/>
          <w:sz w:val="24"/>
          <w:szCs w:val="24"/>
        </w:rPr>
        <w:t xml:space="preserve">Having regard to the above-mentioned it is considered that </w:t>
      </w:r>
      <w:r w:rsidR="00304536">
        <w:rPr>
          <w:rFonts w:asciiTheme="minorHAnsi" w:hAnsiTheme="minorHAnsi" w:cstheme="minorHAnsi"/>
          <w:sz w:val="24"/>
          <w:szCs w:val="24"/>
        </w:rPr>
        <w:t xml:space="preserve">addition of speed ramps </w:t>
      </w:r>
      <w:r w:rsidRPr="00304536">
        <w:rPr>
          <w:rFonts w:asciiTheme="minorHAnsi" w:hAnsiTheme="minorHAnsi" w:cstheme="minorHAnsi"/>
          <w:sz w:val="24"/>
          <w:szCs w:val="24"/>
        </w:rPr>
        <w:t>would provide a significant improvement to the safety of all road users and particularly children walking and cycling</w:t>
      </w:r>
      <w:r w:rsidR="00304536">
        <w:rPr>
          <w:rFonts w:asciiTheme="minorHAnsi" w:hAnsiTheme="minorHAnsi" w:cstheme="minorHAnsi"/>
          <w:sz w:val="24"/>
          <w:szCs w:val="24"/>
        </w:rPr>
        <w:t xml:space="preserve">. </w:t>
      </w:r>
    </w:p>
    <w:p w14:paraId="16A0B34F" w14:textId="77777777" w:rsidR="007E5FB0" w:rsidRDefault="007E5FB0" w:rsidP="007E5FB0">
      <w:pPr>
        <w:pStyle w:val="Heading1"/>
      </w:pPr>
      <w:bookmarkStart w:id="7" w:name="_Toc209020575"/>
      <w:r>
        <w:t>RECOMMENDATION</w:t>
      </w:r>
      <w:bookmarkEnd w:id="7"/>
    </w:p>
    <w:p w14:paraId="2E0B9C1E" w14:textId="77777777" w:rsidR="007E5FB0" w:rsidRPr="00A41AB2" w:rsidRDefault="007E5FB0" w:rsidP="007E5FB0"/>
    <w:p w14:paraId="0E70EA24" w14:textId="77777777" w:rsidR="007E5FB0" w:rsidRDefault="007E5FB0" w:rsidP="007E5FB0">
      <w:pPr>
        <w:spacing w:after="4" w:line="362" w:lineRule="auto"/>
        <w:ind w:left="742"/>
        <w:jc w:val="both"/>
        <w:rPr>
          <w:rFonts w:asciiTheme="minorHAnsi" w:eastAsia="Garamond" w:hAnsiTheme="minorHAnsi" w:cstheme="minorHAnsi"/>
          <w:kern w:val="2"/>
          <w:sz w:val="24"/>
          <w14:ligatures w14:val="standardContextual"/>
        </w:rPr>
      </w:pPr>
      <w:r w:rsidRPr="00691FEA">
        <w:rPr>
          <w:rFonts w:asciiTheme="minorHAnsi" w:eastAsia="Garamond" w:hAnsiTheme="minorHAnsi" w:cstheme="minorHAnsi"/>
          <w:kern w:val="2"/>
          <w:sz w:val="24"/>
          <w14:ligatures w14:val="standardContextual"/>
        </w:rPr>
        <w:t xml:space="preserve">In accordance with Section 38 of the Road Traffic Act (1994) and the associated guidelines issued by the Department of Transport in Oct 2023, a decision to proceed with the proposed works is an Executive decision, to be recorded by way of a Chief Executive’s Order (Traffic Works Order). </w:t>
      </w:r>
    </w:p>
    <w:p w14:paraId="1CD3263F" w14:textId="77777777" w:rsidR="007E5FB0" w:rsidRPr="00691FEA" w:rsidRDefault="007E5FB0" w:rsidP="007E5FB0">
      <w:pPr>
        <w:spacing w:after="4" w:line="362" w:lineRule="auto"/>
        <w:ind w:left="742"/>
        <w:jc w:val="both"/>
        <w:rPr>
          <w:rFonts w:asciiTheme="minorHAnsi" w:eastAsia="Garamond" w:hAnsiTheme="minorHAnsi" w:cstheme="minorHAnsi"/>
          <w:kern w:val="2"/>
          <w:sz w:val="24"/>
          <w14:ligatures w14:val="standardContextual"/>
        </w:rPr>
      </w:pPr>
    </w:p>
    <w:p w14:paraId="6B6EF715" w14:textId="77777777" w:rsidR="007E5FB0" w:rsidRPr="00691FEA" w:rsidRDefault="007E5FB0" w:rsidP="007E5FB0">
      <w:pPr>
        <w:spacing w:after="4" w:line="362" w:lineRule="auto"/>
        <w:ind w:left="742"/>
        <w:jc w:val="both"/>
        <w:rPr>
          <w:rFonts w:asciiTheme="minorHAnsi" w:eastAsia="Garamond" w:hAnsiTheme="minorHAnsi" w:cstheme="minorHAnsi"/>
          <w:kern w:val="2"/>
          <w:sz w:val="24"/>
          <w14:ligatures w14:val="standardContextual"/>
        </w:rPr>
      </w:pPr>
      <w:r w:rsidRPr="00691FEA">
        <w:rPr>
          <w:rFonts w:asciiTheme="minorHAnsi" w:eastAsia="Garamond" w:hAnsiTheme="minorHAnsi" w:cstheme="minorHAnsi"/>
          <w:kern w:val="2"/>
          <w:sz w:val="24"/>
          <w14:ligatures w14:val="standardContextual"/>
        </w:rPr>
        <w:t xml:space="preserve">I therefore recommend that the proposals should proceed and that the decision to proceed be formally recorded as a Chief Executive’s Order (Traffic Works Order) and should be published on the local authority’s website.  </w:t>
      </w:r>
    </w:p>
    <w:p w14:paraId="1B09C350" w14:textId="77777777" w:rsidR="007E5FB0" w:rsidRDefault="007E5FB0" w:rsidP="007E5FB0">
      <w:pPr>
        <w:ind w:left="0" w:firstLine="0"/>
      </w:pPr>
    </w:p>
    <w:p w14:paraId="094910E6" w14:textId="6E0846CB" w:rsidR="007E5FB0" w:rsidRDefault="007E5FB0" w:rsidP="00E636A2">
      <w:pPr>
        <w:pStyle w:val="NormalWeb"/>
        <w:spacing w:before="0" w:beforeAutospacing="0" w:after="0" w:afterAutospacing="0"/>
      </w:pPr>
      <w:r>
        <w:rPr>
          <w:rFonts w:ascii="Calibri" w:hAnsi="Calibri" w:cs="Calibri"/>
          <w:noProof/>
        </w:rPr>
        <w:drawing>
          <wp:inline distT="0" distB="0" distL="0" distR="0" wp14:anchorId="4E90C5DE" wp14:editId="2303B3AF">
            <wp:extent cx="1080000" cy="340714"/>
            <wp:effectExtent l="0" t="0" r="6350" b="2540"/>
            <wp:docPr id="37618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091763" cy="344425"/>
                    </a:xfrm>
                    <a:prstGeom prst="rect">
                      <a:avLst/>
                    </a:prstGeom>
                    <a:noFill/>
                    <a:ln>
                      <a:noFill/>
                    </a:ln>
                  </pic:spPr>
                </pic:pic>
              </a:graphicData>
            </a:graphic>
          </wp:inline>
        </w:drawing>
      </w:r>
    </w:p>
    <w:p w14:paraId="133BA8C5" w14:textId="77777777" w:rsidR="00E636A2" w:rsidRPr="00E636A2" w:rsidRDefault="00E636A2" w:rsidP="00E636A2">
      <w:pPr>
        <w:pStyle w:val="NormalWeb"/>
        <w:spacing w:before="0" w:beforeAutospacing="0" w:after="0" w:afterAutospacing="0"/>
      </w:pPr>
    </w:p>
    <w:p w14:paraId="578FD101" w14:textId="4F033CAB" w:rsidR="00B2652A" w:rsidRPr="007E5FB0" w:rsidRDefault="00864F75" w:rsidP="00B2652A">
      <w:pPr>
        <w:pStyle w:val="NormalWeb"/>
        <w:spacing w:before="0" w:beforeAutospacing="0" w:after="0" w:afterAutospacing="0"/>
      </w:pPr>
      <w:r w:rsidRPr="007E5FB0">
        <w:t>John Kelly</w:t>
      </w:r>
    </w:p>
    <w:p w14:paraId="62A48CEA" w14:textId="2BE31511" w:rsidR="001274C5" w:rsidRPr="007E5FB0" w:rsidRDefault="001274C5" w:rsidP="00B2652A">
      <w:pPr>
        <w:pStyle w:val="NormalWeb"/>
        <w:spacing w:before="0" w:beforeAutospacing="0" w:after="0" w:afterAutospacing="0"/>
      </w:pPr>
      <w:r w:rsidRPr="007E5FB0">
        <w:t>Executive Engineer</w:t>
      </w:r>
      <w:r w:rsidR="007E5FB0" w:rsidRPr="007E5FB0">
        <w:t>,</w:t>
      </w:r>
    </w:p>
    <w:p w14:paraId="5DBEE1BF" w14:textId="1092FC23" w:rsidR="001274C5" w:rsidRPr="007E5FB0" w:rsidRDefault="007E5FB0" w:rsidP="00B2652A">
      <w:pPr>
        <w:pStyle w:val="NormalWeb"/>
        <w:spacing w:before="0" w:beforeAutospacing="0" w:after="0" w:afterAutospacing="0"/>
      </w:pPr>
      <w:r w:rsidRPr="007E5FB0">
        <w:t>Roads Section,</w:t>
      </w:r>
    </w:p>
    <w:p w14:paraId="7EE73613" w14:textId="77777777" w:rsidR="001274C5" w:rsidRPr="007E5FB0" w:rsidRDefault="001274C5" w:rsidP="00B2652A">
      <w:pPr>
        <w:pStyle w:val="NormalWeb"/>
        <w:spacing w:before="0" w:beforeAutospacing="0" w:after="0" w:afterAutospacing="0"/>
      </w:pPr>
      <w:r w:rsidRPr="007E5FB0">
        <w:t xml:space="preserve">Longford County Council. </w:t>
      </w:r>
    </w:p>
    <w:p w14:paraId="07126101" w14:textId="4821AB37" w:rsidR="001274C5" w:rsidRPr="007E5FB0" w:rsidRDefault="00864F75" w:rsidP="00B2652A">
      <w:pPr>
        <w:pStyle w:val="NormalWeb"/>
      </w:pPr>
      <w:r w:rsidRPr="007E5FB0">
        <w:t>2</w:t>
      </w:r>
      <w:r w:rsidR="00ED3091">
        <w:t>5</w:t>
      </w:r>
      <w:r w:rsidR="00B2652A" w:rsidRPr="007E5FB0">
        <w:rPr>
          <w:vertAlign w:val="superscript"/>
        </w:rPr>
        <w:t>th</w:t>
      </w:r>
      <w:r w:rsidR="00B2652A" w:rsidRPr="007E5FB0">
        <w:t xml:space="preserve"> </w:t>
      </w:r>
      <w:r w:rsidR="007A668D" w:rsidRPr="007E5FB0">
        <w:t>August</w:t>
      </w:r>
      <w:r w:rsidR="001274C5" w:rsidRPr="007E5FB0">
        <w:t xml:space="preserve"> 202</w:t>
      </w:r>
      <w:r w:rsidRPr="007E5FB0">
        <w:t>6</w:t>
      </w:r>
    </w:p>
    <w:bookmarkEnd w:id="1"/>
    <w:p w14:paraId="6F015448" w14:textId="65F342A3" w:rsidR="007D7A39" w:rsidRDefault="007D7A39">
      <w:pPr>
        <w:spacing w:after="0"/>
        <w:ind w:left="0" w:firstLine="0"/>
      </w:pPr>
    </w:p>
    <w:sectPr w:rsidR="007D7A39" w:rsidSect="00C274E1">
      <w:headerReference w:type="default" r:id="rId11"/>
      <w:footerReference w:type="default" r:id="rId12"/>
      <w:pgSz w:w="11904" w:h="16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12B10" w14:textId="77777777" w:rsidR="00091A90" w:rsidRDefault="00091A90" w:rsidP="00BE6B47">
      <w:pPr>
        <w:spacing w:after="0" w:line="240" w:lineRule="auto"/>
      </w:pPr>
      <w:r>
        <w:separator/>
      </w:r>
    </w:p>
  </w:endnote>
  <w:endnote w:type="continuationSeparator" w:id="0">
    <w:p w14:paraId="7E3DEE5B" w14:textId="77777777" w:rsidR="00091A90" w:rsidRDefault="00091A90" w:rsidP="00BE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433783"/>
      <w:docPartObj>
        <w:docPartGallery w:val="Page Numbers (Bottom of Page)"/>
        <w:docPartUnique/>
      </w:docPartObj>
    </w:sdtPr>
    <w:sdtEndPr>
      <w:rPr>
        <w:color w:val="7F7F7F" w:themeColor="background1" w:themeShade="7F"/>
        <w:spacing w:val="60"/>
      </w:rPr>
    </w:sdtEndPr>
    <w:sdtContent>
      <w:p w14:paraId="49187125" w14:textId="6AE08023" w:rsidR="008F7D3D" w:rsidRDefault="008F7D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D64D609" w14:textId="77777777" w:rsidR="008F7D3D" w:rsidRDefault="008F7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B735" w14:textId="77777777" w:rsidR="00091A90" w:rsidRDefault="00091A90" w:rsidP="00BE6B47">
      <w:pPr>
        <w:spacing w:after="0" w:line="240" w:lineRule="auto"/>
      </w:pPr>
      <w:r>
        <w:separator/>
      </w:r>
    </w:p>
  </w:footnote>
  <w:footnote w:type="continuationSeparator" w:id="0">
    <w:p w14:paraId="013821F7" w14:textId="77777777" w:rsidR="00091A90" w:rsidRDefault="00091A90" w:rsidP="00BE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AA1" w14:textId="45770E3C" w:rsidR="00995C94" w:rsidRDefault="008F7D3D" w:rsidP="00812C3E">
    <w:pPr>
      <w:pStyle w:val="Header"/>
      <w:rPr>
        <w:lang w:val="en-GB"/>
      </w:rPr>
    </w:pPr>
    <w:r>
      <w:rPr>
        <w:noProof/>
      </w:rPr>
      <w:drawing>
        <wp:anchor distT="0" distB="0" distL="114300" distR="114300" simplePos="0" relativeHeight="251658240" behindDoc="0" locked="0" layoutInCell="1" allowOverlap="1" wp14:anchorId="0EB4A0DE" wp14:editId="7E432938">
          <wp:simplePos x="0" y="0"/>
          <wp:positionH relativeFrom="column">
            <wp:posOffset>0</wp:posOffset>
          </wp:positionH>
          <wp:positionV relativeFrom="paragraph">
            <wp:posOffset>0</wp:posOffset>
          </wp:positionV>
          <wp:extent cx="809625" cy="35179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351790"/>
                  </a:xfrm>
                  <a:prstGeom prst="rect">
                    <a:avLst/>
                  </a:prstGeom>
                  <a:noFill/>
                  <a:ln>
                    <a:noFill/>
                  </a:ln>
                </pic:spPr>
              </pic:pic>
            </a:graphicData>
          </a:graphic>
        </wp:anchor>
      </w:drawing>
    </w:r>
    <w:r w:rsidR="006F2991">
      <w:rPr>
        <w:lang w:val="en-GB"/>
      </w:rPr>
      <w:t xml:space="preserve">Traffic Calming measures for the Bracklin Park estate, </w:t>
    </w:r>
    <w:proofErr w:type="spellStart"/>
    <w:r w:rsidR="006F2991">
      <w:rPr>
        <w:lang w:val="en-GB"/>
      </w:rPr>
      <w:t>Edgeworthstown</w:t>
    </w:r>
    <w:proofErr w:type="spellEnd"/>
    <w:r w:rsidR="006F2991">
      <w:rPr>
        <w:lang w:val="en-GB"/>
      </w:rPr>
      <w:t>.</w:t>
    </w:r>
  </w:p>
  <w:p w14:paraId="3A5A796A" w14:textId="77777777" w:rsidR="00995C94" w:rsidRPr="00CA2B7F" w:rsidRDefault="00995C94" w:rsidP="00995C9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C1C"/>
    <w:multiLevelType w:val="multilevel"/>
    <w:tmpl w:val="421C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24FE1"/>
    <w:multiLevelType w:val="multilevel"/>
    <w:tmpl w:val="61323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D11927"/>
    <w:multiLevelType w:val="multilevel"/>
    <w:tmpl w:val="3CCCB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B7562"/>
    <w:multiLevelType w:val="multilevel"/>
    <w:tmpl w:val="1F9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02A04"/>
    <w:multiLevelType w:val="multilevel"/>
    <w:tmpl w:val="2ABE3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C0459"/>
    <w:multiLevelType w:val="multilevel"/>
    <w:tmpl w:val="00A2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E20AF"/>
    <w:multiLevelType w:val="hybridMultilevel"/>
    <w:tmpl w:val="2634E900"/>
    <w:lvl w:ilvl="0" w:tplc="30FA3734">
      <w:start w:val="1"/>
      <w:numFmt w:val="decimal"/>
      <w:pStyle w:val="Heading4"/>
      <w:lvlText w:val="5.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474D95"/>
    <w:multiLevelType w:val="hybridMultilevel"/>
    <w:tmpl w:val="2F80A104"/>
    <w:lvl w:ilvl="0" w:tplc="AEF47B2C">
      <w:start w:val="1"/>
      <w:numFmt w:val="decimal"/>
      <w:pStyle w:val="Heading6"/>
      <w:lvlText w:val="5.4.%1"/>
      <w:lvlJc w:val="left"/>
      <w:pPr>
        <w:ind w:left="1145" w:hanging="360"/>
      </w:pPr>
    </w:lvl>
    <w:lvl w:ilvl="1" w:tplc="18090019" w:tentative="1">
      <w:start w:val="1"/>
      <w:numFmt w:val="lowerLetter"/>
      <w:lvlText w:val="%2."/>
      <w:lvlJc w:val="left"/>
      <w:pPr>
        <w:ind w:left="1865" w:hanging="360"/>
      </w:pPr>
    </w:lvl>
    <w:lvl w:ilvl="2" w:tplc="1809001B" w:tentative="1">
      <w:start w:val="1"/>
      <w:numFmt w:val="lowerRoman"/>
      <w:lvlText w:val="%3."/>
      <w:lvlJc w:val="right"/>
      <w:pPr>
        <w:ind w:left="2585" w:hanging="180"/>
      </w:pPr>
    </w:lvl>
    <w:lvl w:ilvl="3" w:tplc="1809000F" w:tentative="1">
      <w:start w:val="1"/>
      <w:numFmt w:val="decimal"/>
      <w:lvlText w:val="%4."/>
      <w:lvlJc w:val="left"/>
      <w:pPr>
        <w:ind w:left="3305" w:hanging="360"/>
      </w:pPr>
    </w:lvl>
    <w:lvl w:ilvl="4" w:tplc="18090019" w:tentative="1">
      <w:start w:val="1"/>
      <w:numFmt w:val="lowerLetter"/>
      <w:lvlText w:val="%5."/>
      <w:lvlJc w:val="left"/>
      <w:pPr>
        <w:ind w:left="4025" w:hanging="360"/>
      </w:pPr>
    </w:lvl>
    <w:lvl w:ilvl="5" w:tplc="1809001B" w:tentative="1">
      <w:start w:val="1"/>
      <w:numFmt w:val="lowerRoman"/>
      <w:lvlText w:val="%6."/>
      <w:lvlJc w:val="right"/>
      <w:pPr>
        <w:ind w:left="4745" w:hanging="180"/>
      </w:pPr>
    </w:lvl>
    <w:lvl w:ilvl="6" w:tplc="1809000F" w:tentative="1">
      <w:start w:val="1"/>
      <w:numFmt w:val="decimal"/>
      <w:lvlText w:val="%7."/>
      <w:lvlJc w:val="left"/>
      <w:pPr>
        <w:ind w:left="5465" w:hanging="360"/>
      </w:pPr>
    </w:lvl>
    <w:lvl w:ilvl="7" w:tplc="18090019" w:tentative="1">
      <w:start w:val="1"/>
      <w:numFmt w:val="lowerLetter"/>
      <w:lvlText w:val="%8."/>
      <w:lvlJc w:val="left"/>
      <w:pPr>
        <w:ind w:left="6185" w:hanging="360"/>
      </w:pPr>
    </w:lvl>
    <w:lvl w:ilvl="8" w:tplc="1809001B" w:tentative="1">
      <w:start w:val="1"/>
      <w:numFmt w:val="lowerRoman"/>
      <w:lvlText w:val="%9."/>
      <w:lvlJc w:val="right"/>
      <w:pPr>
        <w:ind w:left="6905" w:hanging="180"/>
      </w:pPr>
    </w:lvl>
  </w:abstractNum>
  <w:abstractNum w:abstractNumId="8" w15:restartNumberingAfterBreak="0">
    <w:nsid w:val="44F3611D"/>
    <w:multiLevelType w:val="hybridMultilevel"/>
    <w:tmpl w:val="CA6C061E"/>
    <w:lvl w:ilvl="0" w:tplc="0106C33C">
      <w:start w:val="1"/>
      <w:numFmt w:val="decimal"/>
      <w:pStyle w:val="Heading7"/>
      <w:lvlText w:val="5.6.%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891527"/>
    <w:multiLevelType w:val="hybridMultilevel"/>
    <w:tmpl w:val="C06A2B6C"/>
    <w:lvl w:ilvl="0" w:tplc="426CA596">
      <w:start w:val="1"/>
      <w:numFmt w:val="decimal"/>
      <w:pStyle w:val="Heading5"/>
      <w:lvlText w:val="5.3.%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7E13BD"/>
    <w:multiLevelType w:val="multilevel"/>
    <w:tmpl w:val="8AC8A0FC"/>
    <w:lvl w:ilvl="0">
      <w:start w:val="1"/>
      <w:numFmt w:val="decimal"/>
      <w:pStyle w:val="Heading1"/>
      <w:lvlText w:val="%1"/>
      <w:lvlJc w:val="left"/>
      <w:pPr>
        <w:ind w:left="360" w:hanging="360"/>
      </w:pPr>
      <w:rPr>
        <w:rFonts w:hint="default"/>
        <w:b/>
        <w:bCs/>
        <w:sz w:val="28"/>
        <w:szCs w:val="28"/>
      </w:rPr>
    </w:lvl>
    <w:lvl w:ilvl="1">
      <w:start w:val="1"/>
      <w:numFmt w:val="decimal"/>
      <w:pStyle w:val="Heading2"/>
      <w:lvlText w:val="%1.%2"/>
      <w:lvlJc w:val="left"/>
      <w:pPr>
        <w:ind w:left="360" w:hanging="360"/>
      </w:pPr>
      <w:rPr>
        <w:rFonts w:hint="default"/>
        <w:b/>
        <w:bCs/>
        <w:color w:val="auto"/>
        <w:sz w:val="24"/>
        <w:szCs w:val="24"/>
      </w:rPr>
    </w:lvl>
    <w:lvl w:ilvl="2">
      <w:start w:val="1"/>
      <w:numFmt w:val="decimal"/>
      <w:lvlText w:val="%1.%2.%3"/>
      <w:lvlJc w:val="left"/>
      <w:pPr>
        <w:ind w:left="816" w:hanging="720"/>
      </w:pPr>
      <w:rPr>
        <w:rFonts w:hint="default"/>
        <w:b w:val="0"/>
        <w:bCs w:val="0"/>
      </w:rPr>
    </w:lvl>
    <w:lvl w:ilvl="3">
      <w:start w:val="1"/>
      <w:numFmt w:val="decimal"/>
      <w:lvlText w:val="%1.%2.%3.%4"/>
      <w:lvlJc w:val="left"/>
      <w:pPr>
        <w:ind w:left="1224" w:hanging="108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680" w:hanging="144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2136" w:hanging="1800"/>
      </w:pPr>
      <w:rPr>
        <w:rFonts w:hint="default"/>
      </w:rPr>
    </w:lvl>
    <w:lvl w:ilvl="8">
      <w:start w:val="1"/>
      <w:numFmt w:val="decimal"/>
      <w:lvlText w:val="%1.%2.%3.%4.%5.%6.%7.%8.%9"/>
      <w:lvlJc w:val="left"/>
      <w:pPr>
        <w:ind w:left="2544" w:hanging="2160"/>
      </w:pPr>
      <w:rPr>
        <w:rFonts w:hint="default"/>
      </w:rPr>
    </w:lvl>
  </w:abstractNum>
  <w:abstractNum w:abstractNumId="11" w15:restartNumberingAfterBreak="0">
    <w:nsid w:val="4CFC317A"/>
    <w:multiLevelType w:val="hybridMultilevel"/>
    <w:tmpl w:val="C07A90F8"/>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2" w15:restartNumberingAfterBreak="0">
    <w:nsid w:val="50EF1E00"/>
    <w:multiLevelType w:val="multilevel"/>
    <w:tmpl w:val="280C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8C3E84"/>
    <w:multiLevelType w:val="hybridMultilevel"/>
    <w:tmpl w:val="2F786EB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57C43EA0"/>
    <w:multiLevelType w:val="hybridMultilevel"/>
    <w:tmpl w:val="8A404C1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5" w15:restartNumberingAfterBreak="0">
    <w:nsid w:val="627E37BE"/>
    <w:multiLevelType w:val="hybridMultilevel"/>
    <w:tmpl w:val="3732F24E"/>
    <w:lvl w:ilvl="0" w:tplc="3930415E">
      <w:start w:val="1"/>
      <w:numFmt w:val="decimal"/>
      <w:pStyle w:val="Heading3"/>
      <w:lvlText w:val="5.2.%1"/>
      <w:lvlJc w:val="left"/>
      <w:pPr>
        <w:ind w:left="643"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2EE1884"/>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961517"/>
    <w:multiLevelType w:val="hybridMultilevel"/>
    <w:tmpl w:val="CD444C52"/>
    <w:lvl w:ilvl="0" w:tplc="A25067E8">
      <w:start w:val="1"/>
      <w:numFmt w:val="decimal"/>
      <w:lvlText w:val="5.4.%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8" w15:restartNumberingAfterBreak="0">
    <w:nsid w:val="6D8C6D7A"/>
    <w:multiLevelType w:val="multilevel"/>
    <w:tmpl w:val="1C847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4540E"/>
    <w:multiLevelType w:val="multilevel"/>
    <w:tmpl w:val="D182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2C2C21"/>
    <w:multiLevelType w:val="multilevel"/>
    <w:tmpl w:val="72489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113FF"/>
    <w:multiLevelType w:val="hybridMultilevel"/>
    <w:tmpl w:val="C33EA644"/>
    <w:lvl w:ilvl="0" w:tplc="44BEA9EC">
      <w:start w:val="1"/>
      <w:numFmt w:val="decimal"/>
      <w:pStyle w:val="Heading8"/>
      <w:lvlText w:val="6.3.%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2F44F1D"/>
    <w:multiLevelType w:val="multilevel"/>
    <w:tmpl w:val="B03C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6E51B4"/>
    <w:multiLevelType w:val="multilevel"/>
    <w:tmpl w:val="50F4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296DDA"/>
    <w:multiLevelType w:val="multilevel"/>
    <w:tmpl w:val="4080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841053">
    <w:abstractNumId w:val="10"/>
  </w:num>
  <w:num w:numId="2" w16cid:durableId="1479154353">
    <w:abstractNumId w:val="13"/>
  </w:num>
  <w:num w:numId="3" w16cid:durableId="132870140">
    <w:abstractNumId w:val="15"/>
  </w:num>
  <w:num w:numId="4" w16cid:durableId="113914860">
    <w:abstractNumId w:val="6"/>
  </w:num>
  <w:num w:numId="5" w16cid:durableId="606431605">
    <w:abstractNumId w:val="9"/>
  </w:num>
  <w:num w:numId="6" w16cid:durableId="2091736361">
    <w:abstractNumId w:val="7"/>
  </w:num>
  <w:num w:numId="7" w16cid:durableId="1315721901">
    <w:abstractNumId w:val="17"/>
  </w:num>
  <w:num w:numId="8" w16cid:durableId="1176724198">
    <w:abstractNumId w:val="7"/>
  </w:num>
  <w:num w:numId="9" w16cid:durableId="574895012">
    <w:abstractNumId w:val="7"/>
  </w:num>
  <w:num w:numId="10" w16cid:durableId="1166674673">
    <w:abstractNumId w:val="19"/>
  </w:num>
  <w:num w:numId="11" w16cid:durableId="1087310866">
    <w:abstractNumId w:val="23"/>
  </w:num>
  <w:num w:numId="12" w16cid:durableId="2114938959">
    <w:abstractNumId w:val="10"/>
  </w:num>
  <w:num w:numId="13" w16cid:durableId="1028985916">
    <w:abstractNumId w:val="10"/>
  </w:num>
  <w:num w:numId="14" w16cid:durableId="1821775375">
    <w:abstractNumId w:val="10"/>
  </w:num>
  <w:num w:numId="15" w16cid:durableId="1094742786">
    <w:abstractNumId w:val="10"/>
  </w:num>
  <w:num w:numId="16" w16cid:durableId="718434568">
    <w:abstractNumId w:val="7"/>
  </w:num>
  <w:num w:numId="17" w16cid:durableId="1726568288">
    <w:abstractNumId w:val="8"/>
  </w:num>
  <w:num w:numId="18" w16cid:durableId="1684358613">
    <w:abstractNumId w:val="11"/>
  </w:num>
  <w:num w:numId="19" w16cid:durableId="907350763">
    <w:abstractNumId w:val="21"/>
  </w:num>
  <w:num w:numId="20" w16cid:durableId="637495424">
    <w:abstractNumId w:val="21"/>
  </w:num>
  <w:num w:numId="21" w16cid:durableId="182322747">
    <w:abstractNumId w:val="10"/>
  </w:num>
  <w:num w:numId="22" w16cid:durableId="262735062">
    <w:abstractNumId w:val="3"/>
  </w:num>
  <w:num w:numId="23" w16cid:durableId="1855873878">
    <w:abstractNumId w:val="10"/>
  </w:num>
  <w:num w:numId="24" w16cid:durableId="906839269">
    <w:abstractNumId w:val="10"/>
  </w:num>
  <w:num w:numId="25" w16cid:durableId="728651870">
    <w:abstractNumId w:val="10"/>
  </w:num>
  <w:num w:numId="26" w16cid:durableId="1130979880">
    <w:abstractNumId w:val="10"/>
  </w:num>
  <w:num w:numId="27" w16cid:durableId="1305502132">
    <w:abstractNumId w:val="10"/>
  </w:num>
  <w:num w:numId="28" w16cid:durableId="537350640">
    <w:abstractNumId w:val="10"/>
  </w:num>
  <w:num w:numId="29" w16cid:durableId="621422275">
    <w:abstractNumId w:val="10"/>
  </w:num>
  <w:num w:numId="30" w16cid:durableId="1212691552">
    <w:abstractNumId w:val="10"/>
  </w:num>
  <w:num w:numId="31" w16cid:durableId="1472287619">
    <w:abstractNumId w:val="12"/>
  </w:num>
  <w:num w:numId="32" w16cid:durableId="1905525609">
    <w:abstractNumId w:val="5"/>
  </w:num>
  <w:num w:numId="33" w16cid:durableId="1131021375">
    <w:abstractNumId w:val="2"/>
  </w:num>
  <w:num w:numId="34" w16cid:durableId="724640279">
    <w:abstractNumId w:val="4"/>
  </w:num>
  <w:num w:numId="35" w16cid:durableId="666977036">
    <w:abstractNumId w:val="24"/>
  </w:num>
  <w:num w:numId="36" w16cid:durableId="1974290473">
    <w:abstractNumId w:val="22"/>
  </w:num>
  <w:num w:numId="37" w16cid:durableId="960457045">
    <w:abstractNumId w:val="0"/>
  </w:num>
  <w:num w:numId="38" w16cid:durableId="789471899">
    <w:abstractNumId w:val="10"/>
  </w:num>
  <w:num w:numId="39" w16cid:durableId="937130592">
    <w:abstractNumId w:val="1"/>
  </w:num>
  <w:num w:numId="40" w16cid:durableId="1541280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05732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0829779">
    <w:abstractNumId w:val="20"/>
  </w:num>
  <w:num w:numId="43" w16cid:durableId="148403857">
    <w:abstractNumId w:val="14"/>
  </w:num>
  <w:num w:numId="44" w16cid:durableId="1023173068">
    <w:abstractNumId w:val="18"/>
  </w:num>
  <w:num w:numId="45" w16cid:durableId="69149135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C64"/>
    <w:rsid w:val="0000094C"/>
    <w:rsid w:val="00003B67"/>
    <w:rsid w:val="00005D3C"/>
    <w:rsid w:val="00005FE7"/>
    <w:rsid w:val="0003493B"/>
    <w:rsid w:val="00034E7E"/>
    <w:rsid w:val="00043EE4"/>
    <w:rsid w:val="00044CBB"/>
    <w:rsid w:val="00063CFE"/>
    <w:rsid w:val="00072198"/>
    <w:rsid w:val="000805AD"/>
    <w:rsid w:val="00084FB1"/>
    <w:rsid w:val="00085C4B"/>
    <w:rsid w:val="00091A90"/>
    <w:rsid w:val="00092A7B"/>
    <w:rsid w:val="000968A7"/>
    <w:rsid w:val="000C2C64"/>
    <w:rsid w:val="000E3590"/>
    <w:rsid w:val="000F2182"/>
    <w:rsid w:val="000F3C02"/>
    <w:rsid w:val="001007D6"/>
    <w:rsid w:val="00124831"/>
    <w:rsid w:val="00125705"/>
    <w:rsid w:val="001274C5"/>
    <w:rsid w:val="00127E56"/>
    <w:rsid w:val="0013278A"/>
    <w:rsid w:val="00136E3A"/>
    <w:rsid w:val="00140978"/>
    <w:rsid w:val="00141F29"/>
    <w:rsid w:val="0016327D"/>
    <w:rsid w:val="0017224A"/>
    <w:rsid w:val="00172D9D"/>
    <w:rsid w:val="00185D01"/>
    <w:rsid w:val="00190B45"/>
    <w:rsid w:val="0019305C"/>
    <w:rsid w:val="001A3677"/>
    <w:rsid w:val="001B6B3B"/>
    <w:rsid w:val="001C2784"/>
    <w:rsid w:val="001C57CB"/>
    <w:rsid w:val="001D041A"/>
    <w:rsid w:val="001D456A"/>
    <w:rsid w:val="00220C84"/>
    <w:rsid w:val="002238A7"/>
    <w:rsid w:val="00243F57"/>
    <w:rsid w:val="00245961"/>
    <w:rsid w:val="002471C1"/>
    <w:rsid w:val="00255B0A"/>
    <w:rsid w:val="00263612"/>
    <w:rsid w:val="0027198C"/>
    <w:rsid w:val="00275DD6"/>
    <w:rsid w:val="00284526"/>
    <w:rsid w:val="00286AF6"/>
    <w:rsid w:val="00286D51"/>
    <w:rsid w:val="00294C62"/>
    <w:rsid w:val="002B2BB3"/>
    <w:rsid w:val="002B3B4E"/>
    <w:rsid w:val="002C0368"/>
    <w:rsid w:val="002C09C9"/>
    <w:rsid w:val="002C0FC6"/>
    <w:rsid w:val="002E119E"/>
    <w:rsid w:val="002E17D8"/>
    <w:rsid w:val="00304536"/>
    <w:rsid w:val="00325364"/>
    <w:rsid w:val="00335FD7"/>
    <w:rsid w:val="003574EB"/>
    <w:rsid w:val="00360B3E"/>
    <w:rsid w:val="00361815"/>
    <w:rsid w:val="003856AF"/>
    <w:rsid w:val="00391EF1"/>
    <w:rsid w:val="00394CE5"/>
    <w:rsid w:val="0039693F"/>
    <w:rsid w:val="003A17E5"/>
    <w:rsid w:val="003A7FD5"/>
    <w:rsid w:val="003B15A8"/>
    <w:rsid w:val="003B2786"/>
    <w:rsid w:val="003C4878"/>
    <w:rsid w:val="003D5141"/>
    <w:rsid w:val="003D79BC"/>
    <w:rsid w:val="003E20B0"/>
    <w:rsid w:val="003E3781"/>
    <w:rsid w:val="0040051E"/>
    <w:rsid w:val="00404C31"/>
    <w:rsid w:val="0041445C"/>
    <w:rsid w:val="00422A1F"/>
    <w:rsid w:val="0042481F"/>
    <w:rsid w:val="00454435"/>
    <w:rsid w:val="00456846"/>
    <w:rsid w:val="00460BD1"/>
    <w:rsid w:val="00477E0E"/>
    <w:rsid w:val="0048156F"/>
    <w:rsid w:val="004962F2"/>
    <w:rsid w:val="004A7FFE"/>
    <w:rsid w:val="004B067C"/>
    <w:rsid w:val="004C1A82"/>
    <w:rsid w:val="004E18AD"/>
    <w:rsid w:val="004F2BB1"/>
    <w:rsid w:val="004F2E03"/>
    <w:rsid w:val="004F6BCD"/>
    <w:rsid w:val="00500975"/>
    <w:rsid w:val="0050289B"/>
    <w:rsid w:val="00504A55"/>
    <w:rsid w:val="00513385"/>
    <w:rsid w:val="00543421"/>
    <w:rsid w:val="005443F1"/>
    <w:rsid w:val="005452FC"/>
    <w:rsid w:val="00545495"/>
    <w:rsid w:val="005630A7"/>
    <w:rsid w:val="00565F9A"/>
    <w:rsid w:val="00571103"/>
    <w:rsid w:val="005715D1"/>
    <w:rsid w:val="005824A9"/>
    <w:rsid w:val="0059066F"/>
    <w:rsid w:val="00596332"/>
    <w:rsid w:val="00596B91"/>
    <w:rsid w:val="005B151C"/>
    <w:rsid w:val="005B268D"/>
    <w:rsid w:val="005B4F35"/>
    <w:rsid w:val="005D01A6"/>
    <w:rsid w:val="005D3A93"/>
    <w:rsid w:val="005D629F"/>
    <w:rsid w:val="005D7C00"/>
    <w:rsid w:val="005E29D5"/>
    <w:rsid w:val="005E4AD9"/>
    <w:rsid w:val="005F2566"/>
    <w:rsid w:val="006109A7"/>
    <w:rsid w:val="00632B59"/>
    <w:rsid w:val="006359B6"/>
    <w:rsid w:val="00640E36"/>
    <w:rsid w:val="006558D9"/>
    <w:rsid w:val="00656437"/>
    <w:rsid w:val="006645DA"/>
    <w:rsid w:val="00664F84"/>
    <w:rsid w:val="006818BF"/>
    <w:rsid w:val="006878BA"/>
    <w:rsid w:val="00691A94"/>
    <w:rsid w:val="006A39A5"/>
    <w:rsid w:val="006B3A89"/>
    <w:rsid w:val="006C769D"/>
    <w:rsid w:val="006E390F"/>
    <w:rsid w:val="006F2991"/>
    <w:rsid w:val="006F3A21"/>
    <w:rsid w:val="0072445A"/>
    <w:rsid w:val="00730A35"/>
    <w:rsid w:val="007349DD"/>
    <w:rsid w:val="007379AD"/>
    <w:rsid w:val="007413A6"/>
    <w:rsid w:val="00741F08"/>
    <w:rsid w:val="00742085"/>
    <w:rsid w:val="00746116"/>
    <w:rsid w:val="00752D12"/>
    <w:rsid w:val="007606B1"/>
    <w:rsid w:val="00770B21"/>
    <w:rsid w:val="00774F82"/>
    <w:rsid w:val="00781C00"/>
    <w:rsid w:val="0078380F"/>
    <w:rsid w:val="007939BC"/>
    <w:rsid w:val="007A668D"/>
    <w:rsid w:val="007A7611"/>
    <w:rsid w:val="007C01C8"/>
    <w:rsid w:val="007C0707"/>
    <w:rsid w:val="007C710F"/>
    <w:rsid w:val="007D7A39"/>
    <w:rsid w:val="007E3A00"/>
    <w:rsid w:val="007E41EC"/>
    <w:rsid w:val="007E57CD"/>
    <w:rsid w:val="007E5FB0"/>
    <w:rsid w:val="007F0701"/>
    <w:rsid w:val="007F4DBD"/>
    <w:rsid w:val="007F5D02"/>
    <w:rsid w:val="0080143B"/>
    <w:rsid w:val="008056D5"/>
    <w:rsid w:val="00805C2C"/>
    <w:rsid w:val="00805F2B"/>
    <w:rsid w:val="00806442"/>
    <w:rsid w:val="008071E6"/>
    <w:rsid w:val="00812C3E"/>
    <w:rsid w:val="00813DBE"/>
    <w:rsid w:val="00815B61"/>
    <w:rsid w:val="008348A7"/>
    <w:rsid w:val="0083704F"/>
    <w:rsid w:val="008430DF"/>
    <w:rsid w:val="008465D3"/>
    <w:rsid w:val="00847490"/>
    <w:rsid w:val="0086265C"/>
    <w:rsid w:val="00864F21"/>
    <w:rsid w:val="00864F75"/>
    <w:rsid w:val="00866B9E"/>
    <w:rsid w:val="008739EA"/>
    <w:rsid w:val="008810C6"/>
    <w:rsid w:val="00885C4D"/>
    <w:rsid w:val="008A3764"/>
    <w:rsid w:val="008A5532"/>
    <w:rsid w:val="008D696E"/>
    <w:rsid w:val="008E5CCB"/>
    <w:rsid w:val="008F7D3D"/>
    <w:rsid w:val="00916FCD"/>
    <w:rsid w:val="00921584"/>
    <w:rsid w:val="00922269"/>
    <w:rsid w:val="009235F6"/>
    <w:rsid w:val="00930594"/>
    <w:rsid w:val="009525FE"/>
    <w:rsid w:val="00971179"/>
    <w:rsid w:val="009725FA"/>
    <w:rsid w:val="00972CED"/>
    <w:rsid w:val="00977A17"/>
    <w:rsid w:val="009821FE"/>
    <w:rsid w:val="00991E53"/>
    <w:rsid w:val="0099357E"/>
    <w:rsid w:val="009937EA"/>
    <w:rsid w:val="00995C94"/>
    <w:rsid w:val="009970DC"/>
    <w:rsid w:val="009A4DEB"/>
    <w:rsid w:val="009C5131"/>
    <w:rsid w:val="009D1347"/>
    <w:rsid w:val="009E1F36"/>
    <w:rsid w:val="009E55FB"/>
    <w:rsid w:val="009F5538"/>
    <w:rsid w:val="00A01CCF"/>
    <w:rsid w:val="00A01DAE"/>
    <w:rsid w:val="00A16AC3"/>
    <w:rsid w:val="00A23880"/>
    <w:rsid w:val="00A24B4B"/>
    <w:rsid w:val="00A401A9"/>
    <w:rsid w:val="00A51FEC"/>
    <w:rsid w:val="00A53D15"/>
    <w:rsid w:val="00A63266"/>
    <w:rsid w:val="00A66FB0"/>
    <w:rsid w:val="00A86E34"/>
    <w:rsid w:val="00A87196"/>
    <w:rsid w:val="00A93981"/>
    <w:rsid w:val="00A97E87"/>
    <w:rsid w:val="00AC27E5"/>
    <w:rsid w:val="00AD2A46"/>
    <w:rsid w:val="00AE22D7"/>
    <w:rsid w:val="00AF13AC"/>
    <w:rsid w:val="00AF631F"/>
    <w:rsid w:val="00B07486"/>
    <w:rsid w:val="00B20078"/>
    <w:rsid w:val="00B238BE"/>
    <w:rsid w:val="00B253A8"/>
    <w:rsid w:val="00B2652A"/>
    <w:rsid w:val="00B2783A"/>
    <w:rsid w:val="00B43A1E"/>
    <w:rsid w:val="00B51A49"/>
    <w:rsid w:val="00B52F5F"/>
    <w:rsid w:val="00B53248"/>
    <w:rsid w:val="00B64757"/>
    <w:rsid w:val="00B6752F"/>
    <w:rsid w:val="00B7556F"/>
    <w:rsid w:val="00B755F2"/>
    <w:rsid w:val="00B76345"/>
    <w:rsid w:val="00BA46FB"/>
    <w:rsid w:val="00BB197A"/>
    <w:rsid w:val="00BB20A9"/>
    <w:rsid w:val="00BB3671"/>
    <w:rsid w:val="00BB6FB4"/>
    <w:rsid w:val="00BE3960"/>
    <w:rsid w:val="00BE6B47"/>
    <w:rsid w:val="00BF2B1F"/>
    <w:rsid w:val="00C13F4D"/>
    <w:rsid w:val="00C26B91"/>
    <w:rsid w:val="00C274E1"/>
    <w:rsid w:val="00C371F4"/>
    <w:rsid w:val="00C41957"/>
    <w:rsid w:val="00C57A85"/>
    <w:rsid w:val="00C80A8C"/>
    <w:rsid w:val="00C80DE7"/>
    <w:rsid w:val="00C84BD3"/>
    <w:rsid w:val="00C96D38"/>
    <w:rsid w:val="00CA2B7F"/>
    <w:rsid w:val="00CB2650"/>
    <w:rsid w:val="00CD1DA1"/>
    <w:rsid w:val="00CE106C"/>
    <w:rsid w:val="00CF38FE"/>
    <w:rsid w:val="00D0682E"/>
    <w:rsid w:val="00D06840"/>
    <w:rsid w:val="00D1251A"/>
    <w:rsid w:val="00D31187"/>
    <w:rsid w:val="00D34694"/>
    <w:rsid w:val="00D3553E"/>
    <w:rsid w:val="00D37ED4"/>
    <w:rsid w:val="00D45D15"/>
    <w:rsid w:val="00D556F2"/>
    <w:rsid w:val="00D56725"/>
    <w:rsid w:val="00D661B2"/>
    <w:rsid w:val="00D803E1"/>
    <w:rsid w:val="00D90B4B"/>
    <w:rsid w:val="00D9322D"/>
    <w:rsid w:val="00D94875"/>
    <w:rsid w:val="00D95EC4"/>
    <w:rsid w:val="00DB1BB7"/>
    <w:rsid w:val="00DB5B98"/>
    <w:rsid w:val="00DC1C47"/>
    <w:rsid w:val="00DC692B"/>
    <w:rsid w:val="00DE1846"/>
    <w:rsid w:val="00DE300B"/>
    <w:rsid w:val="00DF5281"/>
    <w:rsid w:val="00DF6AA4"/>
    <w:rsid w:val="00E016F2"/>
    <w:rsid w:val="00E04F39"/>
    <w:rsid w:val="00E069D3"/>
    <w:rsid w:val="00E13642"/>
    <w:rsid w:val="00E156AF"/>
    <w:rsid w:val="00E205D2"/>
    <w:rsid w:val="00E21907"/>
    <w:rsid w:val="00E27C44"/>
    <w:rsid w:val="00E3165E"/>
    <w:rsid w:val="00E42BFC"/>
    <w:rsid w:val="00E60E64"/>
    <w:rsid w:val="00E636A2"/>
    <w:rsid w:val="00E6631E"/>
    <w:rsid w:val="00E71C3B"/>
    <w:rsid w:val="00E901CC"/>
    <w:rsid w:val="00E91FE8"/>
    <w:rsid w:val="00EB0460"/>
    <w:rsid w:val="00EB0553"/>
    <w:rsid w:val="00EB2BE5"/>
    <w:rsid w:val="00EB64E0"/>
    <w:rsid w:val="00EC1E8B"/>
    <w:rsid w:val="00EC699C"/>
    <w:rsid w:val="00EC710F"/>
    <w:rsid w:val="00ED1329"/>
    <w:rsid w:val="00ED3091"/>
    <w:rsid w:val="00EE041B"/>
    <w:rsid w:val="00EE3555"/>
    <w:rsid w:val="00EE38E0"/>
    <w:rsid w:val="00EE3969"/>
    <w:rsid w:val="00EF1351"/>
    <w:rsid w:val="00EF3FCB"/>
    <w:rsid w:val="00F02250"/>
    <w:rsid w:val="00F038B1"/>
    <w:rsid w:val="00F061EC"/>
    <w:rsid w:val="00F0699D"/>
    <w:rsid w:val="00F138FC"/>
    <w:rsid w:val="00F1556E"/>
    <w:rsid w:val="00F20DD7"/>
    <w:rsid w:val="00F2552D"/>
    <w:rsid w:val="00F461E0"/>
    <w:rsid w:val="00F60A94"/>
    <w:rsid w:val="00F64F8F"/>
    <w:rsid w:val="00F849C4"/>
    <w:rsid w:val="00F9067D"/>
    <w:rsid w:val="00FA29F6"/>
    <w:rsid w:val="00FA46F4"/>
    <w:rsid w:val="00FA50D5"/>
    <w:rsid w:val="00FA5255"/>
    <w:rsid w:val="00FD21F1"/>
    <w:rsid w:val="00FE0748"/>
    <w:rsid w:val="00FF33DE"/>
    <w:rsid w:val="00FF4C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7222"/>
  <w15:docId w15:val="{AF2830A8-9B01-40CC-AFEA-78D6FD5A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alibri" w:eastAsia="Calibri" w:hAnsi="Calibri" w:cs="Calibri"/>
      <w:color w:val="000000"/>
    </w:rPr>
  </w:style>
  <w:style w:type="paragraph" w:styleId="Heading1">
    <w:name w:val="heading 1"/>
    <w:basedOn w:val="ListParagraph"/>
    <w:next w:val="Normal"/>
    <w:link w:val="Heading1Char"/>
    <w:uiPriority w:val="9"/>
    <w:qFormat/>
    <w:rsid w:val="005E29D5"/>
    <w:pPr>
      <w:numPr>
        <w:numId w:val="1"/>
      </w:numPr>
      <w:spacing w:after="0"/>
      <w:outlineLvl w:val="0"/>
    </w:pPr>
    <w:rPr>
      <w:b/>
      <w:bCs/>
      <w:sz w:val="28"/>
      <w:szCs w:val="28"/>
    </w:rPr>
  </w:style>
  <w:style w:type="paragraph" w:styleId="Heading2">
    <w:name w:val="heading 2"/>
    <w:basedOn w:val="ListParagraph"/>
    <w:next w:val="Normal"/>
    <w:link w:val="Heading2Char"/>
    <w:uiPriority w:val="9"/>
    <w:unhideWhenUsed/>
    <w:qFormat/>
    <w:rsid w:val="005E29D5"/>
    <w:pPr>
      <w:numPr>
        <w:ilvl w:val="1"/>
        <w:numId w:val="1"/>
      </w:numPr>
      <w:spacing w:after="0"/>
      <w:outlineLvl w:val="1"/>
    </w:pPr>
    <w:rPr>
      <w:b/>
      <w:bCs/>
      <w:sz w:val="24"/>
      <w:szCs w:val="24"/>
    </w:rPr>
  </w:style>
  <w:style w:type="paragraph" w:styleId="Heading3">
    <w:name w:val="heading 3"/>
    <w:basedOn w:val="Heading2"/>
    <w:link w:val="Heading3Char"/>
    <w:uiPriority w:val="9"/>
    <w:unhideWhenUsed/>
    <w:qFormat/>
    <w:rsid w:val="00D95EC4"/>
    <w:pPr>
      <w:keepNext/>
      <w:keepLines/>
      <w:numPr>
        <w:ilvl w:val="0"/>
        <w:numId w:val="3"/>
      </w:numPr>
      <w:outlineLvl w:val="2"/>
    </w:pPr>
    <w:rPr>
      <w:rFonts w:eastAsiaTheme="majorEastAsia" w:cstheme="majorBidi"/>
      <w:b w:val="0"/>
      <w:color w:val="000000" w:themeColor="text1"/>
    </w:rPr>
  </w:style>
  <w:style w:type="paragraph" w:styleId="Heading4">
    <w:name w:val="heading 4"/>
    <w:basedOn w:val="Normal"/>
    <w:next w:val="Normal"/>
    <w:link w:val="Heading4Char"/>
    <w:uiPriority w:val="9"/>
    <w:unhideWhenUsed/>
    <w:qFormat/>
    <w:rsid w:val="00D556F2"/>
    <w:pPr>
      <w:keepNext/>
      <w:keepLines/>
      <w:numPr>
        <w:numId w:val="4"/>
      </w:numPr>
      <w:spacing w:before="40" w:after="0"/>
      <w:outlineLvl w:val="3"/>
    </w:pPr>
    <w:rPr>
      <w:rFonts w:asciiTheme="majorHAnsi" w:eastAsiaTheme="majorEastAsia" w:hAnsiTheme="majorHAnsi" w:cstheme="majorBidi"/>
      <w:iCs/>
      <w:color w:val="auto"/>
      <w:sz w:val="24"/>
    </w:rPr>
  </w:style>
  <w:style w:type="paragraph" w:styleId="Heading5">
    <w:name w:val="heading 5"/>
    <w:basedOn w:val="Heading2"/>
    <w:next w:val="Heading3"/>
    <w:link w:val="Heading5Char"/>
    <w:autoRedefine/>
    <w:uiPriority w:val="9"/>
    <w:unhideWhenUsed/>
    <w:qFormat/>
    <w:rsid w:val="004F6BCD"/>
    <w:pPr>
      <w:keepNext/>
      <w:keepLines/>
      <w:numPr>
        <w:ilvl w:val="0"/>
        <w:numId w:val="5"/>
      </w:numPr>
      <w:spacing w:before="40"/>
      <w:outlineLvl w:val="4"/>
    </w:pPr>
    <w:rPr>
      <w:rFonts w:eastAsiaTheme="majorEastAsia" w:cstheme="majorBidi"/>
      <w:color w:val="auto"/>
    </w:rPr>
  </w:style>
  <w:style w:type="paragraph" w:styleId="Heading6">
    <w:name w:val="heading 6"/>
    <w:basedOn w:val="Heading5"/>
    <w:link w:val="Heading6Char"/>
    <w:uiPriority w:val="9"/>
    <w:unhideWhenUsed/>
    <w:qFormat/>
    <w:rsid w:val="007379AD"/>
    <w:pPr>
      <w:numPr>
        <w:numId w:val="6"/>
      </w:numPr>
      <w:outlineLvl w:val="5"/>
    </w:pPr>
    <w:rPr>
      <w:rFonts w:asciiTheme="majorHAnsi" w:hAnsiTheme="majorHAnsi"/>
      <w:b w:val="0"/>
      <w:bCs w:val="0"/>
    </w:rPr>
  </w:style>
  <w:style w:type="paragraph" w:styleId="Heading7">
    <w:name w:val="heading 7"/>
    <w:basedOn w:val="Normal"/>
    <w:next w:val="Normal"/>
    <w:link w:val="Heading7Char"/>
    <w:uiPriority w:val="9"/>
    <w:unhideWhenUsed/>
    <w:qFormat/>
    <w:rsid w:val="00F9067D"/>
    <w:pPr>
      <w:keepNext/>
      <w:keepLines/>
      <w:numPr>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465D3"/>
    <w:pPr>
      <w:keepNext/>
      <w:keepLines/>
      <w:numPr>
        <w:numId w:val="19"/>
      </w:numPr>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E29D5"/>
    <w:rPr>
      <w:rFonts w:ascii="Calibri" w:eastAsia="Calibri" w:hAnsi="Calibri" w:cs="Calibri"/>
      <w:b/>
      <w:bCs/>
      <w:color w:val="000000"/>
      <w:sz w:val="28"/>
      <w:szCs w:val="28"/>
    </w:rPr>
  </w:style>
  <w:style w:type="paragraph" w:styleId="Header">
    <w:name w:val="header"/>
    <w:basedOn w:val="Normal"/>
    <w:link w:val="HeaderChar"/>
    <w:uiPriority w:val="99"/>
    <w:unhideWhenUsed/>
    <w:rsid w:val="00BE6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B47"/>
    <w:rPr>
      <w:rFonts w:ascii="Calibri" w:eastAsia="Calibri" w:hAnsi="Calibri" w:cs="Calibri"/>
      <w:color w:val="000000"/>
    </w:rPr>
  </w:style>
  <w:style w:type="paragraph" w:styleId="Footer">
    <w:name w:val="footer"/>
    <w:basedOn w:val="Normal"/>
    <w:link w:val="FooterChar"/>
    <w:uiPriority w:val="99"/>
    <w:unhideWhenUsed/>
    <w:rsid w:val="00BE6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B47"/>
    <w:rPr>
      <w:rFonts w:ascii="Calibri" w:eastAsia="Calibri" w:hAnsi="Calibri" w:cs="Calibri"/>
      <w:color w:val="000000"/>
    </w:rPr>
  </w:style>
  <w:style w:type="table" w:styleId="TableGrid">
    <w:name w:val="Table Grid"/>
    <w:basedOn w:val="TableNormal"/>
    <w:uiPriority w:val="39"/>
    <w:rsid w:val="00BE6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F6AA4"/>
    <w:pPr>
      <w:ind w:left="720"/>
      <w:contextualSpacing/>
    </w:pPr>
  </w:style>
  <w:style w:type="paragraph" w:styleId="TOCHeading">
    <w:name w:val="TOC Heading"/>
    <w:basedOn w:val="Heading1"/>
    <w:next w:val="Normal"/>
    <w:uiPriority w:val="39"/>
    <w:unhideWhenUsed/>
    <w:qFormat/>
    <w:rsid w:val="00C371F4"/>
    <w:pPr>
      <w:numPr>
        <w:numId w:val="0"/>
      </w:numPr>
      <w:spacing w:before="240"/>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2">
    <w:name w:val="toc 2"/>
    <w:basedOn w:val="Normal"/>
    <w:next w:val="Normal"/>
    <w:autoRedefine/>
    <w:uiPriority w:val="39"/>
    <w:unhideWhenUsed/>
    <w:rsid w:val="00C371F4"/>
    <w:pPr>
      <w:spacing w:after="100"/>
      <w:ind w:left="220" w:firstLine="0"/>
    </w:pPr>
    <w:rPr>
      <w:rFonts w:asciiTheme="minorHAnsi" w:eastAsiaTheme="minorEastAsia" w:hAnsiTheme="minorHAnsi" w:cs="Times New Roman"/>
      <w:color w:val="auto"/>
      <w:lang w:val="en-US" w:eastAsia="en-US"/>
    </w:rPr>
  </w:style>
  <w:style w:type="paragraph" w:styleId="TOC1">
    <w:name w:val="toc 1"/>
    <w:basedOn w:val="Normal"/>
    <w:next w:val="Normal"/>
    <w:autoRedefine/>
    <w:uiPriority w:val="39"/>
    <w:unhideWhenUsed/>
    <w:rsid w:val="00C371F4"/>
    <w:pPr>
      <w:spacing w:after="100"/>
      <w:ind w:left="0" w:firstLine="0"/>
    </w:pPr>
    <w:rPr>
      <w:rFonts w:asciiTheme="minorHAnsi" w:eastAsiaTheme="minorEastAsia" w:hAnsiTheme="minorHAnsi" w:cs="Times New Roman"/>
      <w:color w:val="auto"/>
      <w:lang w:val="en-US" w:eastAsia="en-US"/>
    </w:rPr>
  </w:style>
  <w:style w:type="paragraph" w:styleId="TOC3">
    <w:name w:val="toc 3"/>
    <w:basedOn w:val="Normal"/>
    <w:next w:val="Normal"/>
    <w:autoRedefine/>
    <w:uiPriority w:val="39"/>
    <w:unhideWhenUsed/>
    <w:rsid w:val="00C371F4"/>
    <w:pPr>
      <w:spacing w:after="100"/>
      <w:ind w:left="440" w:firstLine="0"/>
    </w:pPr>
    <w:rPr>
      <w:rFonts w:asciiTheme="minorHAnsi" w:eastAsiaTheme="minorEastAsia" w:hAnsiTheme="minorHAnsi" w:cs="Times New Roman"/>
      <w:color w:val="auto"/>
      <w:lang w:val="en-US" w:eastAsia="en-US"/>
    </w:rPr>
  </w:style>
  <w:style w:type="paragraph" w:customStyle="1" w:styleId="Style1">
    <w:name w:val="Style1"/>
    <w:basedOn w:val="ListParagraph"/>
    <w:link w:val="Style1Char"/>
    <w:qFormat/>
    <w:rsid w:val="005F2566"/>
    <w:pPr>
      <w:spacing w:after="0"/>
      <w:ind w:left="786" w:hanging="360"/>
    </w:pPr>
    <w:rPr>
      <w:b/>
      <w:bCs/>
      <w:sz w:val="24"/>
      <w:szCs w:val="24"/>
    </w:rPr>
  </w:style>
  <w:style w:type="character" w:customStyle="1" w:styleId="ListParagraphChar">
    <w:name w:val="List Paragraph Char"/>
    <w:basedOn w:val="DefaultParagraphFont"/>
    <w:link w:val="ListParagraph"/>
    <w:uiPriority w:val="34"/>
    <w:rsid w:val="005F2566"/>
    <w:rPr>
      <w:rFonts w:ascii="Calibri" w:eastAsia="Calibri" w:hAnsi="Calibri" w:cs="Calibri"/>
      <w:color w:val="000000"/>
    </w:rPr>
  </w:style>
  <w:style w:type="character" w:customStyle="1" w:styleId="Style1Char">
    <w:name w:val="Style1 Char"/>
    <w:basedOn w:val="ListParagraphChar"/>
    <w:link w:val="Style1"/>
    <w:rsid w:val="005F2566"/>
    <w:rPr>
      <w:rFonts w:ascii="Calibri" w:eastAsia="Calibri" w:hAnsi="Calibri" w:cs="Calibri"/>
      <w:b/>
      <w:bCs/>
      <w:color w:val="000000"/>
      <w:sz w:val="24"/>
      <w:szCs w:val="24"/>
    </w:rPr>
  </w:style>
  <w:style w:type="character" w:styleId="Hyperlink">
    <w:name w:val="Hyperlink"/>
    <w:basedOn w:val="DefaultParagraphFont"/>
    <w:uiPriority w:val="99"/>
    <w:unhideWhenUsed/>
    <w:rsid w:val="005E29D5"/>
    <w:rPr>
      <w:color w:val="0563C1" w:themeColor="hyperlink"/>
      <w:u w:val="single"/>
    </w:rPr>
  </w:style>
  <w:style w:type="character" w:customStyle="1" w:styleId="Heading2Char">
    <w:name w:val="Heading 2 Char"/>
    <w:basedOn w:val="DefaultParagraphFont"/>
    <w:link w:val="Heading2"/>
    <w:uiPriority w:val="9"/>
    <w:rsid w:val="005E29D5"/>
    <w:rPr>
      <w:rFonts w:ascii="Calibri" w:eastAsia="Calibri" w:hAnsi="Calibri" w:cs="Calibri"/>
      <w:b/>
      <w:bCs/>
      <w:color w:val="000000"/>
      <w:sz w:val="24"/>
      <w:szCs w:val="24"/>
    </w:rPr>
  </w:style>
  <w:style w:type="table" w:customStyle="1" w:styleId="TableGrid1">
    <w:name w:val="Table Grid1"/>
    <w:basedOn w:val="TableNormal"/>
    <w:next w:val="TableGrid"/>
    <w:uiPriority w:val="39"/>
    <w:rsid w:val="00724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EC4"/>
    <w:rPr>
      <w:rFonts w:ascii="Calibri" w:eastAsiaTheme="majorEastAsia" w:hAnsi="Calibri" w:cstheme="majorBidi"/>
      <w:bCs/>
      <w:color w:val="000000" w:themeColor="text1"/>
      <w:sz w:val="24"/>
      <w:szCs w:val="24"/>
    </w:rPr>
  </w:style>
  <w:style w:type="paragraph" w:customStyle="1" w:styleId="Style2">
    <w:name w:val="Style2"/>
    <w:basedOn w:val="Heading3"/>
    <w:link w:val="Style2Char"/>
    <w:qFormat/>
    <w:rsid w:val="00D06840"/>
    <w:pPr>
      <w:numPr>
        <w:numId w:val="0"/>
      </w:numPr>
    </w:pPr>
  </w:style>
  <w:style w:type="character" w:customStyle="1" w:styleId="Style2Char">
    <w:name w:val="Style2 Char"/>
    <w:basedOn w:val="Heading3Char"/>
    <w:link w:val="Style2"/>
    <w:rsid w:val="00D06840"/>
    <w:rPr>
      <w:rFonts w:ascii="Calibri" w:eastAsiaTheme="majorEastAsia" w:hAnsi="Calibri" w:cstheme="majorBidi"/>
      <w:bCs/>
      <w:color w:val="000000" w:themeColor="text1"/>
      <w:sz w:val="24"/>
      <w:szCs w:val="24"/>
    </w:rPr>
  </w:style>
  <w:style w:type="character" w:customStyle="1" w:styleId="Heading4Char">
    <w:name w:val="Heading 4 Char"/>
    <w:basedOn w:val="DefaultParagraphFont"/>
    <w:link w:val="Heading4"/>
    <w:uiPriority w:val="9"/>
    <w:rsid w:val="00D556F2"/>
    <w:rPr>
      <w:rFonts w:asciiTheme="majorHAnsi" w:eastAsiaTheme="majorEastAsia" w:hAnsiTheme="majorHAnsi" w:cstheme="majorBidi"/>
      <w:iCs/>
      <w:sz w:val="24"/>
    </w:rPr>
  </w:style>
  <w:style w:type="character" w:customStyle="1" w:styleId="Heading5Char">
    <w:name w:val="Heading 5 Char"/>
    <w:basedOn w:val="DefaultParagraphFont"/>
    <w:link w:val="Heading5"/>
    <w:uiPriority w:val="9"/>
    <w:rsid w:val="004F6BCD"/>
    <w:rPr>
      <w:rFonts w:ascii="Calibri" w:eastAsiaTheme="majorEastAsia" w:hAnsi="Calibri" w:cstheme="majorBidi"/>
      <w:b/>
      <w:bCs/>
      <w:sz w:val="24"/>
      <w:szCs w:val="24"/>
    </w:rPr>
  </w:style>
  <w:style w:type="character" w:customStyle="1" w:styleId="Heading6Char">
    <w:name w:val="Heading 6 Char"/>
    <w:basedOn w:val="DefaultParagraphFont"/>
    <w:link w:val="Heading6"/>
    <w:uiPriority w:val="9"/>
    <w:rsid w:val="007379AD"/>
    <w:rPr>
      <w:rFonts w:asciiTheme="majorHAnsi" w:eastAsiaTheme="majorEastAsia" w:hAnsiTheme="majorHAnsi" w:cstheme="majorBidi"/>
      <w:sz w:val="24"/>
      <w:szCs w:val="24"/>
    </w:rPr>
  </w:style>
  <w:style w:type="paragraph" w:styleId="NormalWeb">
    <w:name w:val="Normal (Web)"/>
    <w:basedOn w:val="Normal"/>
    <w:uiPriority w:val="99"/>
    <w:unhideWhenUsed/>
    <w:rsid w:val="00DE300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DE300B"/>
    <w:rPr>
      <w:b/>
      <w:bCs/>
    </w:rPr>
  </w:style>
  <w:style w:type="character" w:customStyle="1" w:styleId="Heading7Char">
    <w:name w:val="Heading 7 Char"/>
    <w:basedOn w:val="DefaultParagraphFont"/>
    <w:link w:val="Heading7"/>
    <w:uiPriority w:val="9"/>
    <w:rsid w:val="00F9067D"/>
    <w:rPr>
      <w:rFonts w:asciiTheme="majorHAnsi" w:eastAsiaTheme="majorEastAsia" w:hAnsiTheme="majorHAnsi" w:cstheme="majorBidi"/>
      <w:i/>
      <w:iCs/>
      <w:color w:val="1F3763" w:themeColor="accent1" w:themeShade="7F"/>
    </w:rPr>
  </w:style>
  <w:style w:type="paragraph" w:styleId="TOC6">
    <w:name w:val="toc 6"/>
    <w:basedOn w:val="Normal"/>
    <w:next w:val="Normal"/>
    <w:autoRedefine/>
    <w:uiPriority w:val="39"/>
    <w:unhideWhenUsed/>
    <w:rsid w:val="00092A7B"/>
    <w:pPr>
      <w:spacing w:after="100"/>
      <w:ind w:left="1100"/>
    </w:pPr>
  </w:style>
  <w:style w:type="character" w:customStyle="1" w:styleId="Heading8Char">
    <w:name w:val="Heading 8 Char"/>
    <w:basedOn w:val="DefaultParagraphFont"/>
    <w:link w:val="Heading8"/>
    <w:uiPriority w:val="9"/>
    <w:rsid w:val="00092A7B"/>
    <w:rPr>
      <w:rFonts w:asciiTheme="majorHAnsi" w:eastAsiaTheme="majorEastAsia" w:hAnsiTheme="majorHAnsi" w:cstheme="majorBidi"/>
      <w:color w:val="272727" w:themeColor="text1" w:themeTint="D8"/>
      <w:sz w:val="21"/>
      <w:szCs w:val="21"/>
    </w:rPr>
  </w:style>
  <w:style w:type="character" w:styleId="Emphasis">
    <w:name w:val="Emphasis"/>
    <w:basedOn w:val="DefaultParagraphFont"/>
    <w:uiPriority w:val="20"/>
    <w:qFormat/>
    <w:rsid w:val="009E55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5130">
      <w:bodyDiv w:val="1"/>
      <w:marLeft w:val="0"/>
      <w:marRight w:val="0"/>
      <w:marTop w:val="0"/>
      <w:marBottom w:val="0"/>
      <w:divBdr>
        <w:top w:val="none" w:sz="0" w:space="0" w:color="auto"/>
        <w:left w:val="none" w:sz="0" w:space="0" w:color="auto"/>
        <w:bottom w:val="none" w:sz="0" w:space="0" w:color="auto"/>
        <w:right w:val="none" w:sz="0" w:space="0" w:color="auto"/>
      </w:divBdr>
      <w:divsChild>
        <w:div w:id="1150290311">
          <w:marLeft w:val="0"/>
          <w:marRight w:val="0"/>
          <w:marTop w:val="0"/>
          <w:marBottom w:val="0"/>
          <w:divBdr>
            <w:top w:val="none" w:sz="0" w:space="0" w:color="auto"/>
            <w:left w:val="none" w:sz="0" w:space="0" w:color="auto"/>
            <w:bottom w:val="none" w:sz="0" w:space="0" w:color="auto"/>
            <w:right w:val="none" w:sz="0" w:space="0" w:color="auto"/>
          </w:divBdr>
        </w:div>
      </w:divsChild>
    </w:div>
    <w:div w:id="105857209">
      <w:bodyDiv w:val="1"/>
      <w:marLeft w:val="0"/>
      <w:marRight w:val="0"/>
      <w:marTop w:val="0"/>
      <w:marBottom w:val="0"/>
      <w:divBdr>
        <w:top w:val="none" w:sz="0" w:space="0" w:color="auto"/>
        <w:left w:val="none" w:sz="0" w:space="0" w:color="auto"/>
        <w:bottom w:val="none" w:sz="0" w:space="0" w:color="auto"/>
        <w:right w:val="none" w:sz="0" w:space="0" w:color="auto"/>
      </w:divBdr>
    </w:div>
    <w:div w:id="119691722">
      <w:bodyDiv w:val="1"/>
      <w:marLeft w:val="0"/>
      <w:marRight w:val="0"/>
      <w:marTop w:val="0"/>
      <w:marBottom w:val="0"/>
      <w:divBdr>
        <w:top w:val="none" w:sz="0" w:space="0" w:color="auto"/>
        <w:left w:val="none" w:sz="0" w:space="0" w:color="auto"/>
        <w:bottom w:val="none" w:sz="0" w:space="0" w:color="auto"/>
        <w:right w:val="none" w:sz="0" w:space="0" w:color="auto"/>
      </w:divBdr>
    </w:div>
    <w:div w:id="390739373">
      <w:bodyDiv w:val="1"/>
      <w:marLeft w:val="0"/>
      <w:marRight w:val="0"/>
      <w:marTop w:val="0"/>
      <w:marBottom w:val="0"/>
      <w:divBdr>
        <w:top w:val="none" w:sz="0" w:space="0" w:color="auto"/>
        <w:left w:val="none" w:sz="0" w:space="0" w:color="auto"/>
        <w:bottom w:val="none" w:sz="0" w:space="0" w:color="auto"/>
        <w:right w:val="none" w:sz="0" w:space="0" w:color="auto"/>
      </w:divBdr>
    </w:div>
    <w:div w:id="442119512">
      <w:bodyDiv w:val="1"/>
      <w:marLeft w:val="0"/>
      <w:marRight w:val="0"/>
      <w:marTop w:val="0"/>
      <w:marBottom w:val="0"/>
      <w:divBdr>
        <w:top w:val="none" w:sz="0" w:space="0" w:color="auto"/>
        <w:left w:val="none" w:sz="0" w:space="0" w:color="auto"/>
        <w:bottom w:val="none" w:sz="0" w:space="0" w:color="auto"/>
        <w:right w:val="none" w:sz="0" w:space="0" w:color="auto"/>
      </w:divBdr>
    </w:div>
    <w:div w:id="623925228">
      <w:bodyDiv w:val="1"/>
      <w:marLeft w:val="0"/>
      <w:marRight w:val="0"/>
      <w:marTop w:val="0"/>
      <w:marBottom w:val="0"/>
      <w:divBdr>
        <w:top w:val="none" w:sz="0" w:space="0" w:color="auto"/>
        <w:left w:val="none" w:sz="0" w:space="0" w:color="auto"/>
        <w:bottom w:val="none" w:sz="0" w:space="0" w:color="auto"/>
        <w:right w:val="none" w:sz="0" w:space="0" w:color="auto"/>
      </w:divBdr>
    </w:div>
    <w:div w:id="648751485">
      <w:bodyDiv w:val="1"/>
      <w:marLeft w:val="0"/>
      <w:marRight w:val="0"/>
      <w:marTop w:val="0"/>
      <w:marBottom w:val="0"/>
      <w:divBdr>
        <w:top w:val="none" w:sz="0" w:space="0" w:color="auto"/>
        <w:left w:val="none" w:sz="0" w:space="0" w:color="auto"/>
        <w:bottom w:val="none" w:sz="0" w:space="0" w:color="auto"/>
        <w:right w:val="none" w:sz="0" w:space="0" w:color="auto"/>
      </w:divBdr>
    </w:div>
    <w:div w:id="708067506">
      <w:bodyDiv w:val="1"/>
      <w:marLeft w:val="0"/>
      <w:marRight w:val="0"/>
      <w:marTop w:val="0"/>
      <w:marBottom w:val="0"/>
      <w:divBdr>
        <w:top w:val="none" w:sz="0" w:space="0" w:color="auto"/>
        <w:left w:val="none" w:sz="0" w:space="0" w:color="auto"/>
        <w:bottom w:val="none" w:sz="0" w:space="0" w:color="auto"/>
        <w:right w:val="none" w:sz="0" w:space="0" w:color="auto"/>
      </w:divBdr>
    </w:div>
    <w:div w:id="724530801">
      <w:bodyDiv w:val="1"/>
      <w:marLeft w:val="0"/>
      <w:marRight w:val="0"/>
      <w:marTop w:val="0"/>
      <w:marBottom w:val="0"/>
      <w:divBdr>
        <w:top w:val="none" w:sz="0" w:space="0" w:color="auto"/>
        <w:left w:val="none" w:sz="0" w:space="0" w:color="auto"/>
        <w:bottom w:val="none" w:sz="0" w:space="0" w:color="auto"/>
        <w:right w:val="none" w:sz="0" w:space="0" w:color="auto"/>
      </w:divBdr>
    </w:div>
    <w:div w:id="812674135">
      <w:bodyDiv w:val="1"/>
      <w:marLeft w:val="0"/>
      <w:marRight w:val="0"/>
      <w:marTop w:val="0"/>
      <w:marBottom w:val="0"/>
      <w:divBdr>
        <w:top w:val="none" w:sz="0" w:space="0" w:color="auto"/>
        <w:left w:val="none" w:sz="0" w:space="0" w:color="auto"/>
        <w:bottom w:val="none" w:sz="0" w:space="0" w:color="auto"/>
        <w:right w:val="none" w:sz="0" w:space="0" w:color="auto"/>
      </w:divBdr>
    </w:div>
    <w:div w:id="884294620">
      <w:bodyDiv w:val="1"/>
      <w:marLeft w:val="0"/>
      <w:marRight w:val="0"/>
      <w:marTop w:val="0"/>
      <w:marBottom w:val="0"/>
      <w:divBdr>
        <w:top w:val="none" w:sz="0" w:space="0" w:color="auto"/>
        <w:left w:val="none" w:sz="0" w:space="0" w:color="auto"/>
        <w:bottom w:val="none" w:sz="0" w:space="0" w:color="auto"/>
        <w:right w:val="none" w:sz="0" w:space="0" w:color="auto"/>
      </w:divBdr>
    </w:div>
    <w:div w:id="921447511">
      <w:bodyDiv w:val="1"/>
      <w:marLeft w:val="0"/>
      <w:marRight w:val="0"/>
      <w:marTop w:val="0"/>
      <w:marBottom w:val="0"/>
      <w:divBdr>
        <w:top w:val="none" w:sz="0" w:space="0" w:color="auto"/>
        <w:left w:val="none" w:sz="0" w:space="0" w:color="auto"/>
        <w:bottom w:val="none" w:sz="0" w:space="0" w:color="auto"/>
        <w:right w:val="none" w:sz="0" w:space="0" w:color="auto"/>
      </w:divBdr>
    </w:div>
    <w:div w:id="1222012018">
      <w:bodyDiv w:val="1"/>
      <w:marLeft w:val="0"/>
      <w:marRight w:val="0"/>
      <w:marTop w:val="0"/>
      <w:marBottom w:val="0"/>
      <w:divBdr>
        <w:top w:val="none" w:sz="0" w:space="0" w:color="auto"/>
        <w:left w:val="none" w:sz="0" w:space="0" w:color="auto"/>
        <w:bottom w:val="none" w:sz="0" w:space="0" w:color="auto"/>
        <w:right w:val="none" w:sz="0" w:space="0" w:color="auto"/>
      </w:divBdr>
    </w:div>
    <w:div w:id="1282610166">
      <w:bodyDiv w:val="1"/>
      <w:marLeft w:val="0"/>
      <w:marRight w:val="0"/>
      <w:marTop w:val="0"/>
      <w:marBottom w:val="0"/>
      <w:divBdr>
        <w:top w:val="none" w:sz="0" w:space="0" w:color="auto"/>
        <w:left w:val="none" w:sz="0" w:space="0" w:color="auto"/>
        <w:bottom w:val="none" w:sz="0" w:space="0" w:color="auto"/>
        <w:right w:val="none" w:sz="0" w:space="0" w:color="auto"/>
      </w:divBdr>
    </w:div>
    <w:div w:id="1291859150">
      <w:bodyDiv w:val="1"/>
      <w:marLeft w:val="0"/>
      <w:marRight w:val="0"/>
      <w:marTop w:val="0"/>
      <w:marBottom w:val="0"/>
      <w:divBdr>
        <w:top w:val="none" w:sz="0" w:space="0" w:color="auto"/>
        <w:left w:val="none" w:sz="0" w:space="0" w:color="auto"/>
        <w:bottom w:val="none" w:sz="0" w:space="0" w:color="auto"/>
        <w:right w:val="none" w:sz="0" w:space="0" w:color="auto"/>
      </w:divBdr>
    </w:div>
    <w:div w:id="1370108820">
      <w:bodyDiv w:val="1"/>
      <w:marLeft w:val="0"/>
      <w:marRight w:val="0"/>
      <w:marTop w:val="0"/>
      <w:marBottom w:val="0"/>
      <w:divBdr>
        <w:top w:val="none" w:sz="0" w:space="0" w:color="auto"/>
        <w:left w:val="none" w:sz="0" w:space="0" w:color="auto"/>
        <w:bottom w:val="none" w:sz="0" w:space="0" w:color="auto"/>
        <w:right w:val="none" w:sz="0" w:space="0" w:color="auto"/>
      </w:divBdr>
    </w:div>
    <w:div w:id="1465394395">
      <w:bodyDiv w:val="1"/>
      <w:marLeft w:val="0"/>
      <w:marRight w:val="0"/>
      <w:marTop w:val="0"/>
      <w:marBottom w:val="0"/>
      <w:divBdr>
        <w:top w:val="none" w:sz="0" w:space="0" w:color="auto"/>
        <w:left w:val="none" w:sz="0" w:space="0" w:color="auto"/>
        <w:bottom w:val="none" w:sz="0" w:space="0" w:color="auto"/>
        <w:right w:val="none" w:sz="0" w:space="0" w:color="auto"/>
      </w:divBdr>
    </w:div>
    <w:div w:id="1513690266">
      <w:bodyDiv w:val="1"/>
      <w:marLeft w:val="0"/>
      <w:marRight w:val="0"/>
      <w:marTop w:val="0"/>
      <w:marBottom w:val="0"/>
      <w:divBdr>
        <w:top w:val="none" w:sz="0" w:space="0" w:color="auto"/>
        <w:left w:val="none" w:sz="0" w:space="0" w:color="auto"/>
        <w:bottom w:val="none" w:sz="0" w:space="0" w:color="auto"/>
        <w:right w:val="none" w:sz="0" w:space="0" w:color="auto"/>
      </w:divBdr>
    </w:div>
    <w:div w:id="1534809961">
      <w:bodyDiv w:val="1"/>
      <w:marLeft w:val="0"/>
      <w:marRight w:val="0"/>
      <w:marTop w:val="0"/>
      <w:marBottom w:val="0"/>
      <w:divBdr>
        <w:top w:val="none" w:sz="0" w:space="0" w:color="auto"/>
        <w:left w:val="none" w:sz="0" w:space="0" w:color="auto"/>
        <w:bottom w:val="none" w:sz="0" w:space="0" w:color="auto"/>
        <w:right w:val="none" w:sz="0" w:space="0" w:color="auto"/>
      </w:divBdr>
    </w:div>
    <w:div w:id="1601723062">
      <w:bodyDiv w:val="1"/>
      <w:marLeft w:val="0"/>
      <w:marRight w:val="0"/>
      <w:marTop w:val="0"/>
      <w:marBottom w:val="0"/>
      <w:divBdr>
        <w:top w:val="none" w:sz="0" w:space="0" w:color="auto"/>
        <w:left w:val="none" w:sz="0" w:space="0" w:color="auto"/>
        <w:bottom w:val="none" w:sz="0" w:space="0" w:color="auto"/>
        <w:right w:val="none" w:sz="0" w:space="0" w:color="auto"/>
      </w:divBdr>
    </w:div>
    <w:div w:id="1721712968">
      <w:bodyDiv w:val="1"/>
      <w:marLeft w:val="0"/>
      <w:marRight w:val="0"/>
      <w:marTop w:val="0"/>
      <w:marBottom w:val="0"/>
      <w:divBdr>
        <w:top w:val="none" w:sz="0" w:space="0" w:color="auto"/>
        <w:left w:val="none" w:sz="0" w:space="0" w:color="auto"/>
        <w:bottom w:val="none" w:sz="0" w:space="0" w:color="auto"/>
        <w:right w:val="none" w:sz="0" w:space="0" w:color="auto"/>
      </w:divBdr>
    </w:div>
    <w:div w:id="1822231840">
      <w:bodyDiv w:val="1"/>
      <w:marLeft w:val="0"/>
      <w:marRight w:val="0"/>
      <w:marTop w:val="0"/>
      <w:marBottom w:val="0"/>
      <w:divBdr>
        <w:top w:val="none" w:sz="0" w:space="0" w:color="auto"/>
        <w:left w:val="none" w:sz="0" w:space="0" w:color="auto"/>
        <w:bottom w:val="none" w:sz="0" w:space="0" w:color="auto"/>
        <w:right w:val="none" w:sz="0" w:space="0" w:color="auto"/>
      </w:divBdr>
    </w:div>
    <w:div w:id="1873688535">
      <w:bodyDiv w:val="1"/>
      <w:marLeft w:val="0"/>
      <w:marRight w:val="0"/>
      <w:marTop w:val="0"/>
      <w:marBottom w:val="0"/>
      <w:divBdr>
        <w:top w:val="none" w:sz="0" w:space="0" w:color="auto"/>
        <w:left w:val="none" w:sz="0" w:space="0" w:color="auto"/>
        <w:bottom w:val="none" w:sz="0" w:space="0" w:color="auto"/>
        <w:right w:val="none" w:sz="0" w:space="0" w:color="auto"/>
      </w:divBdr>
    </w:div>
    <w:div w:id="1905986529">
      <w:bodyDiv w:val="1"/>
      <w:marLeft w:val="0"/>
      <w:marRight w:val="0"/>
      <w:marTop w:val="0"/>
      <w:marBottom w:val="0"/>
      <w:divBdr>
        <w:top w:val="none" w:sz="0" w:space="0" w:color="auto"/>
        <w:left w:val="none" w:sz="0" w:space="0" w:color="auto"/>
        <w:bottom w:val="none" w:sz="0" w:space="0" w:color="auto"/>
        <w:right w:val="none" w:sz="0" w:space="0" w:color="auto"/>
      </w:divBdr>
    </w:div>
    <w:div w:id="1913389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1.png@01DCFCB3.0A1D9A5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89914-50C8-4593-9C7E-DA024E90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Microsoft Word - LD-21-003 - Option Selection Summary Report.docx</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LD-21-003 - Option Selection Summary Report.docx</dc:title>
  <dc:subject/>
  <dc:creator>cdiffley</dc:creator>
  <cp:keywords/>
  <dc:description/>
  <cp:lastModifiedBy>John Kelly</cp:lastModifiedBy>
  <cp:revision>2</cp:revision>
  <cp:lastPrinted>2025-08-15T08:10:00Z</cp:lastPrinted>
  <dcterms:created xsi:type="dcterms:W3CDTF">2026-08-25T16:19:00Z</dcterms:created>
  <dcterms:modified xsi:type="dcterms:W3CDTF">2026-08-25T16:19:00Z</dcterms:modified>
</cp:coreProperties>
</file>